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450A46" w14:textId="3AC963A1" w:rsidR="00FB1650" w:rsidRPr="00DB3EA1" w:rsidRDefault="00FB1650" w:rsidP="00FB1650">
      <w:pPr>
        <w:widowControl w:val="0"/>
        <w:tabs>
          <w:tab w:val="left" w:pos="6521"/>
        </w:tabs>
        <w:rPr>
          <w:rFonts w:ascii="Arial" w:hAnsi="Arial"/>
          <w:i/>
          <w:szCs w:val="24"/>
        </w:rPr>
      </w:pPr>
      <w:bookmarkStart w:id="0" w:name="_Hlk91681971"/>
      <w:bookmarkStart w:id="1" w:name="OLE_LINK1"/>
      <w:r w:rsidRPr="00DB3EA1">
        <w:rPr>
          <w:rFonts w:ascii="Arial" w:hAnsi="Arial" w:cs="Arial"/>
          <w:b/>
          <w:bCs/>
          <w:szCs w:val="24"/>
        </w:rPr>
        <w:t>3GPP TSG RAN WG1 #10</w:t>
      </w:r>
      <w:r>
        <w:rPr>
          <w:rFonts w:ascii="Arial" w:hAnsi="Arial" w:cs="Arial"/>
          <w:b/>
          <w:bCs/>
          <w:szCs w:val="24"/>
        </w:rPr>
        <w:t>9-e</w:t>
      </w:r>
      <w:r w:rsidRPr="00DB3EA1">
        <w:rPr>
          <w:rFonts w:ascii="Arial" w:hAnsi="Arial"/>
          <w:szCs w:val="24"/>
        </w:rPr>
        <w:tab/>
        <w:t xml:space="preserve">        </w:t>
      </w:r>
      <w:r w:rsidRPr="00DB3EA1">
        <w:rPr>
          <w:rFonts w:ascii="Arial" w:hAnsi="Arial"/>
          <w:szCs w:val="24"/>
        </w:rPr>
        <w:tab/>
      </w:r>
      <w:r w:rsidRPr="00DB3EA1">
        <w:rPr>
          <w:rFonts w:ascii="Arial" w:hAnsi="Arial"/>
          <w:szCs w:val="24"/>
        </w:rPr>
        <w:tab/>
        <w:t xml:space="preserve">           </w:t>
      </w:r>
      <w:r w:rsidR="007524EC">
        <w:rPr>
          <w:rFonts w:ascii="Arial" w:hAnsi="Arial"/>
          <w:szCs w:val="24"/>
        </w:rPr>
        <w:tab/>
      </w:r>
      <w:r w:rsidR="007524EC">
        <w:rPr>
          <w:rFonts w:ascii="Arial" w:hAnsi="Arial"/>
          <w:szCs w:val="24"/>
        </w:rPr>
        <w:tab/>
      </w:r>
      <w:r w:rsidR="007524EC">
        <w:rPr>
          <w:rFonts w:ascii="Arial" w:hAnsi="Arial"/>
          <w:szCs w:val="24"/>
        </w:rPr>
        <w:tab/>
      </w:r>
      <w:r w:rsidR="007524EC">
        <w:rPr>
          <w:rFonts w:ascii="Arial" w:hAnsi="Arial"/>
          <w:szCs w:val="24"/>
        </w:rPr>
        <w:tab/>
      </w:r>
      <w:r w:rsidR="007524EC">
        <w:rPr>
          <w:rFonts w:ascii="Arial" w:hAnsi="Arial"/>
          <w:szCs w:val="24"/>
        </w:rPr>
        <w:tab/>
      </w:r>
      <w:r w:rsidR="007524EC">
        <w:rPr>
          <w:rFonts w:ascii="Arial" w:hAnsi="Arial"/>
          <w:szCs w:val="24"/>
        </w:rPr>
        <w:tab/>
      </w:r>
      <w:r w:rsidR="007524EC">
        <w:rPr>
          <w:rFonts w:ascii="Arial" w:hAnsi="Arial"/>
          <w:szCs w:val="24"/>
        </w:rPr>
        <w:tab/>
      </w:r>
      <w:r w:rsidR="007524EC">
        <w:rPr>
          <w:rFonts w:ascii="Arial" w:hAnsi="Arial"/>
          <w:szCs w:val="24"/>
        </w:rPr>
        <w:tab/>
      </w:r>
      <w:r w:rsidR="007524EC">
        <w:rPr>
          <w:rFonts w:ascii="Arial" w:hAnsi="Arial"/>
          <w:szCs w:val="24"/>
        </w:rPr>
        <w:tab/>
      </w:r>
      <w:r w:rsidR="007524EC">
        <w:rPr>
          <w:rFonts w:ascii="Arial" w:hAnsi="Arial"/>
          <w:szCs w:val="24"/>
        </w:rPr>
        <w:tab/>
      </w:r>
      <w:r w:rsidR="007524EC">
        <w:rPr>
          <w:rFonts w:ascii="Arial" w:hAnsi="Arial"/>
          <w:szCs w:val="24"/>
        </w:rPr>
        <w:tab/>
      </w:r>
      <w:r w:rsidR="007524EC">
        <w:rPr>
          <w:rFonts w:ascii="Arial" w:hAnsi="Arial"/>
          <w:szCs w:val="24"/>
        </w:rPr>
        <w:tab/>
      </w:r>
      <w:r w:rsidR="007524EC">
        <w:rPr>
          <w:rFonts w:ascii="Arial" w:hAnsi="Arial"/>
          <w:szCs w:val="24"/>
        </w:rPr>
        <w:tab/>
      </w:r>
      <w:r w:rsidR="007524EC">
        <w:rPr>
          <w:rFonts w:ascii="Arial" w:hAnsi="Arial"/>
          <w:szCs w:val="24"/>
        </w:rPr>
        <w:tab/>
      </w:r>
      <w:r w:rsidR="007524EC">
        <w:rPr>
          <w:rFonts w:ascii="Arial" w:hAnsi="Arial"/>
          <w:szCs w:val="24"/>
        </w:rPr>
        <w:tab/>
      </w:r>
      <w:r w:rsidR="007524EC">
        <w:rPr>
          <w:rFonts w:ascii="Arial" w:hAnsi="Arial"/>
          <w:szCs w:val="24"/>
        </w:rPr>
        <w:tab/>
      </w:r>
      <w:r w:rsidR="007524EC">
        <w:rPr>
          <w:rFonts w:ascii="Arial" w:hAnsi="Arial"/>
          <w:szCs w:val="24"/>
        </w:rPr>
        <w:tab/>
      </w:r>
      <w:r w:rsidRPr="00DB3EA1">
        <w:rPr>
          <w:rFonts w:ascii="Arial" w:hAnsi="Arial"/>
          <w:szCs w:val="24"/>
        </w:rPr>
        <w:t xml:space="preserve">  </w:t>
      </w:r>
      <w:r w:rsidR="00A162BA">
        <w:rPr>
          <w:rFonts w:ascii="Arial" w:hAnsi="Arial"/>
          <w:b/>
          <w:szCs w:val="24"/>
        </w:rPr>
        <w:t>R1-2203879</w:t>
      </w:r>
    </w:p>
    <w:p w14:paraId="39A8093B" w14:textId="77777777" w:rsidR="00FB1650" w:rsidRPr="00DB3EA1" w:rsidRDefault="00FB1650" w:rsidP="00FB1650">
      <w:pPr>
        <w:pStyle w:val="a6"/>
        <w:spacing w:after="240"/>
        <w:rPr>
          <w:noProof w:val="0"/>
          <w:sz w:val="24"/>
          <w:szCs w:val="24"/>
          <w:lang w:val="en-US"/>
        </w:rPr>
      </w:pPr>
      <w:r w:rsidRPr="001A001B">
        <w:rPr>
          <w:rFonts w:cs="Arial"/>
          <w:bCs/>
          <w:sz w:val="24"/>
          <w:szCs w:val="24"/>
          <w:lang w:val="en-US"/>
        </w:rPr>
        <w:t>e-</w:t>
      </w:r>
      <w:r w:rsidRPr="00AC5C30">
        <w:rPr>
          <w:rFonts w:cs="Arial"/>
          <w:bCs/>
          <w:sz w:val="24"/>
          <w:szCs w:val="24"/>
          <w:lang w:val="en-US"/>
        </w:rPr>
        <w:t xml:space="preserve">Meeting, </w:t>
      </w:r>
      <w:bookmarkEnd w:id="0"/>
      <w:r w:rsidRPr="00AC5C30">
        <w:rPr>
          <w:rFonts w:cs="Arial"/>
          <w:bCs/>
          <w:sz w:val="24"/>
          <w:szCs w:val="24"/>
        </w:rPr>
        <w:t>May 9</w:t>
      </w:r>
      <w:r w:rsidRPr="00AC5C30">
        <w:rPr>
          <w:rFonts w:cs="Arial"/>
          <w:bCs/>
          <w:sz w:val="24"/>
          <w:szCs w:val="24"/>
          <w:vertAlign w:val="superscript"/>
        </w:rPr>
        <w:t>th</w:t>
      </w:r>
      <w:r w:rsidRPr="00AC5C30">
        <w:rPr>
          <w:rFonts w:cs="Arial"/>
          <w:bCs/>
          <w:sz w:val="24"/>
          <w:szCs w:val="24"/>
        </w:rPr>
        <w:t xml:space="preserve"> – 20</w:t>
      </w:r>
      <w:r w:rsidRPr="00AC5C30">
        <w:rPr>
          <w:rFonts w:cs="Arial"/>
          <w:bCs/>
          <w:sz w:val="24"/>
          <w:szCs w:val="24"/>
          <w:vertAlign w:val="superscript"/>
        </w:rPr>
        <w:t>th</w:t>
      </w:r>
      <w:r w:rsidRPr="00AC5C30">
        <w:rPr>
          <w:rFonts w:cs="Arial"/>
          <w:bCs/>
          <w:noProof w:val="0"/>
          <w:sz w:val="24"/>
          <w:szCs w:val="24"/>
          <w:lang w:val="en-US"/>
        </w:rPr>
        <w:t>, 2022</w:t>
      </w:r>
    </w:p>
    <w:p w14:paraId="7E76E230" w14:textId="33A03F09" w:rsidR="00FB1650" w:rsidRPr="00DB3EA1" w:rsidRDefault="00FB1650" w:rsidP="00FB1650">
      <w:pPr>
        <w:tabs>
          <w:tab w:val="left" w:pos="1985"/>
        </w:tabs>
        <w:spacing w:after="120"/>
        <w:rPr>
          <w:rFonts w:ascii="Arial" w:eastAsia="맑은 고딕" w:hAnsi="Arial"/>
          <w:szCs w:val="24"/>
          <w:lang w:eastAsia="ko-KR"/>
        </w:rPr>
      </w:pPr>
      <w:r w:rsidRPr="00DB3EA1">
        <w:rPr>
          <w:rFonts w:ascii="Arial" w:hAnsi="Arial"/>
          <w:b/>
          <w:szCs w:val="24"/>
        </w:rPr>
        <w:t>Agenda item:</w:t>
      </w:r>
      <w:r w:rsidRPr="00DB3EA1">
        <w:rPr>
          <w:rFonts w:ascii="Arial" w:hAnsi="Arial"/>
          <w:szCs w:val="24"/>
        </w:rPr>
        <w:tab/>
      </w:r>
      <w:bookmarkStart w:id="2" w:name="Source"/>
      <w:bookmarkEnd w:id="2"/>
      <w:r w:rsidR="00A162BA" w:rsidRPr="00A162BA">
        <w:rPr>
          <w:rFonts w:ascii="Arial" w:eastAsia="맑은 고딕" w:hAnsi="Arial"/>
          <w:szCs w:val="24"/>
          <w:lang w:eastAsia="ko-KR"/>
        </w:rPr>
        <w:t>8.16.4</w:t>
      </w:r>
    </w:p>
    <w:p w14:paraId="31D04FC3" w14:textId="77777777" w:rsidR="00FB1650" w:rsidRPr="00DB3EA1" w:rsidRDefault="00FB1650" w:rsidP="00FB1650">
      <w:pPr>
        <w:tabs>
          <w:tab w:val="left" w:pos="1985"/>
        </w:tabs>
        <w:spacing w:after="120"/>
        <w:rPr>
          <w:rFonts w:ascii="Arial" w:hAnsi="Arial"/>
        </w:rPr>
      </w:pPr>
      <w:r w:rsidRPr="00C9378F">
        <w:rPr>
          <w:rFonts w:ascii="Arial" w:hAnsi="Arial"/>
          <w:b/>
        </w:rPr>
        <w:t xml:space="preserve">Source: </w:t>
      </w:r>
      <w:r w:rsidRPr="00C9378F">
        <w:rPr>
          <w:rFonts w:ascii="Arial" w:hAnsi="Arial"/>
          <w:b/>
        </w:rPr>
        <w:tab/>
      </w:r>
      <w:r w:rsidRPr="00C9378F">
        <w:rPr>
          <w:rFonts w:ascii="Arial" w:hAnsi="Arial"/>
        </w:rPr>
        <w:t>Samsung</w:t>
      </w:r>
      <w:r w:rsidRPr="00DB3EA1">
        <w:rPr>
          <w:rFonts w:ascii="Arial" w:hAnsi="Arial"/>
        </w:rPr>
        <w:t xml:space="preserve">  </w:t>
      </w:r>
    </w:p>
    <w:bookmarkEnd w:id="1"/>
    <w:p w14:paraId="1F90BD4A" w14:textId="43BC87BE" w:rsidR="00FB1650" w:rsidRPr="00DB3EA1" w:rsidRDefault="00FB1650" w:rsidP="00FB1650">
      <w:pPr>
        <w:spacing w:after="120"/>
        <w:ind w:left="1993" w:hangingChars="827" w:hanging="1993"/>
        <w:rPr>
          <w:rFonts w:ascii="Arial" w:eastAsia="SimSun" w:hAnsi="Arial"/>
          <w:szCs w:val="24"/>
          <w:lang w:eastAsia="zh-CN"/>
        </w:rPr>
      </w:pPr>
      <w:r w:rsidRPr="00DB3EA1">
        <w:rPr>
          <w:rFonts w:ascii="Arial" w:hAnsi="Arial"/>
          <w:b/>
          <w:szCs w:val="24"/>
        </w:rPr>
        <w:t>Title:</w:t>
      </w:r>
      <w:r w:rsidRPr="00DB3EA1">
        <w:rPr>
          <w:rFonts w:ascii="Arial" w:hAnsi="Arial"/>
          <w:szCs w:val="24"/>
        </w:rPr>
        <w:t xml:space="preserve"> </w:t>
      </w:r>
      <w:r w:rsidRPr="00DB3EA1">
        <w:rPr>
          <w:rFonts w:ascii="Arial" w:hAnsi="Arial"/>
          <w:szCs w:val="24"/>
        </w:rPr>
        <w:tab/>
      </w:r>
      <w:r w:rsidR="00A162BA" w:rsidRPr="00A162BA">
        <w:rPr>
          <w:rFonts w:ascii="Arial" w:hAnsi="Arial"/>
          <w:szCs w:val="24"/>
        </w:rPr>
        <w:t>UE features for NR NTN</w:t>
      </w:r>
    </w:p>
    <w:p w14:paraId="0EBA845F" w14:textId="77777777" w:rsidR="00FB1650" w:rsidRPr="00DB3EA1" w:rsidRDefault="00FB1650" w:rsidP="00FB1650">
      <w:pPr>
        <w:pBdr>
          <w:bottom w:val="single" w:sz="12" w:space="1" w:color="auto"/>
        </w:pBdr>
        <w:tabs>
          <w:tab w:val="left" w:pos="1985"/>
        </w:tabs>
        <w:rPr>
          <w:rFonts w:ascii="Arial" w:eastAsia="바탕" w:hAnsi="Arial"/>
          <w:lang w:eastAsia="ko-KR"/>
        </w:rPr>
      </w:pPr>
      <w:r w:rsidRPr="00DB3EA1">
        <w:rPr>
          <w:rFonts w:ascii="Arial" w:hAnsi="Arial"/>
          <w:b/>
        </w:rPr>
        <w:t>Document for:</w:t>
      </w:r>
      <w:r w:rsidRPr="00DB3EA1">
        <w:rPr>
          <w:rFonts w:ascii="Arial" w:hAnsi="Arial"/>
        </w:rPr>
        <w:tab/>
      </w:r>
      <w:bookmarkStart w:id="3" w:name="DocumentFor"/>
      <w:bookmarkEnd w:id="3"/>
      <w:r w:rsidRPr="00DB3EA1">
        <w:rPr>
          <w:rFonts w:ascii="Arial" w:eastAsia="바탕" w:hAnsi="Arial"/>
          <w:lang w:eastAsia="ko-KR"/>
        </w:rPr>
        <w:t>Discussion and Decision</w:t>
      </w:r>
    </w:p>
    <w:p w14:paraId="19853A8D" w14:textId="77777777" w:rsidR="00FB1650" w:rsidRDefault="00FB1650" w:rsidP="00A02E5F">
      <w:pPr>
        <w:pStyle w:val="a4"/>
        <w:rPr>
          <w:sz w:val="22"/>
          <w:szCs w:val="22"/>
        </w:rPr>
      </w:pPr>
    </w:p>
    <w:p w14:paraId="0FD21A6B" w14:textId="0A4C3133" w:rsidR="00A162BA" w:rsidRPr="00A162BA" w:rsidRDefault="00A162BA" w:rsidP="00A162BA">
      <w:pPr>
        <w:pStyle w:val="afc"/>
        <w:numPr>
          <w:ilvl w:val="0"/>
          <w:numId w:val="33"/>
        </w:numPr>
        <w:ind w:leftChars="0"/>
        <w:rPr>
          <w:rFonts w:asciiTheme="majorHAnsi" w:hAnsiTheme="majorHAnsi" w:cstheme="majorHAnsi"/>
          <w:sz w:val="32"/>
          <w:szCs w:val="32"/>
        </w:rPr>
      </w:pPr>
      <w:r w:rsidRPr="00A162BA">
        <w:rPr>
          <w:rFonts w:asciiTheme="majorHAnsi" w:hAnsiTheme="majorHAnsi" w:cstheme="majorHAnsi"/>
          <w:sz w:val="32"/>
          <w:szCs w:val="32"/>
        </w:rPr>
        <w:t>Introduction</w:t>
      </w:r>
    </w:p>
    <w:p w14:paraId="24A0C08C" w14:textId="52FFF75C" w:rsidR="00A02E5F" w:rsidRPr="002A2A50" w:rsidRDefault="00A02E5F" w:rsidP="00A02E5F">
      <w:pPr>
        <w:pStyle w:val="a4"/>
        <w:rPr>
          <w:sz w:val="22"/>
          <w:szCs w:val="22"/>
        </w:rPr>
      </w:pPr>
      <w:r w:rsidRPr="00171E8A">
        <w:rPr>
          <w:sz w:val="22"/>
          <w:szCs w:val="22"/>
        </w:rPr>
        <w:t>In RAN1</w:t>
      </w:r>
      <w:r w:rsidRPr="00E60CBA">
        <w:rPr>
          <w:sz w:val="22"/>
          <w:szCs w:val="22"/>
        </w:rPr>
        <w:t>#</w:t>
      </w:r>
      <w:r w:rsidRPr="00E60CBA">
        <w:rPr>
          <w:rFonts w:eastAsia="맑은 고딕"/>
          <w:sz w:val="22"/>
          <w:szCs w:val="22"/>
          <w:lang w:val="en-US" w:eastAsia="en-US"/>
        </w:rPr>
        <w:t>10</w:t>
      </w:r>
      <w:r w:rsidR="00F81337">
        <w:rPr>
          <w:rFonts w:eastAsia="맑은 고딕"/>
          <w:sz w:val="22"/>
          <w:szCs w:val="22"/>
          <w:lang w:val="en-US" w:eastAsia="en-US"/>
        </w:rPr>
        <w:t>8</w:t>
      </w:r>
      <w:r w:rsidRPr="00E60CBA">
        <w:rPr>
          <w:rFonts w:eastAsia="맑은 고딕"/>
          <w:sz w:val="22"/>
          <w:szCs w:val="22"/>
          <w:lang w:val="en-US" w:eastAsia="en-US"/>
        </w:rPr>
        <w:t>-e,</w:t>
      </w:r>
      <w:r w:rsidR="00E60CBA" w:rsidRPr="00E60CBA">
        <w:rPr>
          <w:rFonts w:eastAsia="맑은 고딕"/>
          <w:sz w:val="22"/>
          <w:szCs w:val="22"/>
          <w:lang w:val="en-US" w:eastAsia="en-US"/>
        </w:rPr>
        <w:t xml:space="preserve"> a </w:t>
      </w:r>
      <w:r w:rsidR="00E60CBA">
        <w:rPr>
          <w:rFonts w:eastAsia="맑은 고딕"/>
          <w:sz w:val="22"/>
          <w:szCs w:val="22"/>
          <w:lang w:val="en-US" w:eastAsia="en-US"/>
        </w:rPr>
        <w:t xml:space="preserve">list of </w:t>
      </w:r>
      <w:r w:rsidR="0029432A">
        <w:rPr>
          <w:rFonts w:eastAsia="맑은 고딕"/>
          <w:sz w:val="22"/>
          <w:szCs w:val="22"/>
          <w:lang w:val="en-US" w:eastAsia="en-US"/>
        </w:rPr>
        <w:t xml:space="preserve">Rel-17 </w:t>
      </w:r>
      <w:r w:rsidR="00E60CBA">
        <w:rPr>
          <w:rFonts w:eastAsia="맑은 고딕"/>
          <w:sz w:val="22"/>
          <w:szCs w:val="22"/>
          <w:lang w:val="en-US" w:eastAsia="en-US"/>
        </w:rPr>
        <w:t>UE feature</w:t>
      </w:r>
      <w:r w:rsidR="001F5B66">
        <w:rPr>
          <w:rFonts w:eastAsia="맑은 고딕"/>
          <w:sz w:val="22"/>
          <w:szCs w:val="22"/>
          <w:lang w:val="en-US" w:eastAsia="en-US"/>
        </w:rPr>
        <w:t>s</w:t>
      </w:r>
      <w:r w:rsidR="00E60CBA">
        <w:rPr>
          <w:rFonts w:eastAsia="맑은 고딕"/>
          <w:sz w:val="22"/>
          <w:szCs w:val="22"/>
          <w:lang w:val="en-US" w:eastAsia="en-US"/>
        </w:rPr>
        <w:t xml:space="preserve"> </w:t>
      </w:r>
      <w:r w:rsidR="001F5B66">
        <w:rPr>
          <w:rFonts w:eastAsia="맑은 고딕"/>
          <w:sz w:val="22"/>
          <w:szCs w:val="22"/>
          <w:lang w:val="en-US" w:eastAsia="en-US"/>
        </w:rPr>
        <w:t>for NR NTN</w:t>
      </w:r>
      <w:r w:rsidR="00E60CBA">
        <w:rPr>
          <w:rFonts w:eastAsia="맑은 고딕"/>
          <w:sz w:val="22"/>
          <w:szCs w:val="22"/>
          <w:lang w:val="en-US" w:eastAsia="en-US"/>
        </w:rPr>
        <w:t xml:space="preserve"> </w:t>
      </w:r>
      <w:r w:rsidRPr="00171E8A">
        <w:rPr>
          <w:sz w:val="22"/>
          <w:szCs w:val="22"/>
        </w:rPr>
        <w:t xml:space="preserve">were </w:t>
      </w:r>
      <w:r w:rsidR="00E60CBA">
        <w:rPr>
          <w:sz w:val="22"/>
          <w:szCs w:val="22"/>
        </w:rPr>
        <w:t>agre</w:t>
      </w:r>
      <w:r w:rsidRPr="00171E8A">
        <w:rPr>
          <w:sz w:val="22"/>
          <w:szCs w:val="22"/>
        </w:rPr>
        <w:t xml:space="preserve">ed </w:t>
      </w:r>
      <w:r w:rsidR="0029432A" w:rsidRPr="00E60CBA">
        <w:rPr>
          <w:rFonts w:eastAsia="맑은 고딕"/>
          <w:sz w:val="22"/>
          <w:szCs w:val="22"/>
          <w:lang w:val="en-US" w:eastAsia="en-US"/>
        </w:rPr>
        <w:t xml:space="preserve">for </w:t>
      </w:r>
      <w:proofErr w:type="spellStart"/>
      <w:r w:rsidR="0029432A" w:rsidRPr="00E60CBA">
        <w:rPr>
          <w:rFonts w:eastAsia="맑은 고딕"/>
          <w:sz w:val="22"/>
          <w:szCs w:val="22"/>
          <w:lang w:val="en-US" w:eastAsia="en-US"/>
        </w:rPr>
        <w:t>furth</w:t>
      </w:r>
      <w:r w:rsidR="0029432A" w:rsidRPr="00E60CBA">
        <w:rPr>
          <w:sz w:val="22"/>
          <w:szCs w:val="22"/>
        </w:rPr>
        <w:t>er</w:t>
      </w:r>
      <w:proofErr w:type="spellEnd"/>
      <w:r w:rsidR="0029432A" w:rsidRPr="00E60CBA">
        <w:rPr>
          <w:sz w:val="22"/>
          <w:szCs w:val="22"/>
        </w:rPr>
        <w:t xml:space="preserve"> discussions</w:t>
      </w:r>
      <w:r w:rsidR="0029432A" w:rsidRPr="00171E8A">
        <w:rPr>
          <w:sz w:val="22"/>
          <w:szCs w:val="22"/>
        </w:rPr>
        <w:t xml:space="preserve"> </w:t>
      </w:r>
      <w:r w:rsidRPr="00171E8A">
        <w:rPr>
          <w:sz w:val="22"/>
          <w:szCs w:val="22"/>
        </w:rPr>
        <w:t>[1].</w:t>
      </w:r>
      <w:r w:rsidR="00E60CBA">
        <w:rPr>
          <w:sz w:val="22"/>
          <w:szCs w:val="22"/>
        </w:rPr>
        <w:t xml:space="preserve"> </w:t>
      </w:r>
      <w:r>
        <w:rPr>
          <w:rFonts w:hint="eastAsia"/>
          <w:sz w:val="22"/>
          <w:szCs w:val="22"/>
        </w:rPr>
        <w:t>I</w:t>
      </w:r>
      <w:r>
        <w:rPr>
          <w:sz w:val="22"/>
          <w:szCs w:val="22"/>
        </w:rPr>
        <w:t xml:space="preserve">n this </w:t>
      </w:r>
      <w:r w:rsidR="0012205E">
        <w:rPr>
          <w:sz w:val="22"/>
          <w:szCs w:val="22"/>
        </w:rPr>
        <w:t xml:space="preserve">contribution, </w:t>
      </w:r>
      <w:r w:rsidR="0012205E" w:rsidRPr="002A2A50">
        <w:rPr>
          <w:sz w:val="22"/>
          <w:szCs w:val="22"/>
        </w:rPr>
        <w:t xml:space="preserve">we address </w:t>
      </w:r>
      <w:r w:rsidR="002A2A50" w:rsidRPr="002A2A50">
        <w:rPr>
          <w:sz w:val="22"/>
          <w:szCs w:val="22"/>
        </w:rPr>
        <w:t xml:space="preserve">an issue that may </w:t>
      </w:r>
      <w:r w:rsidR="002A2A50">
        <w:rPr>
          <w:sz w:val="22"/>
          <w:szCs w:val="22"/>
        </w:rPr>
        <w:t>a</w:t>
      </w:r>
      <w:r w:rsidR="00A162BA">
        <w:rPr>
          <w:sz w:val="22"/>
          <w:szCs w:val="22"/>
        </w:rPr>
        <w:t>rise for Rel-18 onward.</w:t>
      </w:r>
      <w:r w:rsidR="0012205E" w:rsidRPr="002A2A50">
        <w:rPr>
          <w:sz w:val="22"/>
          <w:szCs w:val="22"/>
        </w:rPr>
        <w:t xml:space="preserve"> </w:t>
      </w:r>
    </w:p>
    <w:p w14:paraId="19347F5C" w14:textId="338FB77A" w:rsidR="001D7368" w:rsidRPr="00A162BA" w:rsidRDefault="001D7368" w:rsidP="00A162BA">
      <w:pPr>
        <w:pStyle w:val="afc"/>
        <w:widowControl w:val="0"/>
        <w:numPr>
          <w:ilvl w:val="0"/>
          <w:numId w:val="33"/>
        </w:numPr>
        <w:tabs>
          <w:tab w:val="num" w:pos="432"/>
        </w:tabs>
        <w:spacing w:before="360" w:after="60"/>
        <w:ind w:leftChars="0"/>
        <w:outlineLvl w:val="0"/>
        <w:rPr>
          <w:rFonts w:ascii="Arial" w:eastAsia="바탕" w:hAnsi="Arial"/>
          <w:bCs/>
          <w:kern w:val="32"/>
          <w:sz w:val="32"/>
          <w:szCs w:val="32"/>
          <w:lang w:eastAsia="x-none"/>
        </w:rPr>
      </w:pPr>
      <w:r w:rsidRPr="00A162BA">
        <w:rPr>
          <w:rFonts w:ascii="Arial" w:eastAsia="바탕" w:hAnsi="Arial"/>
          <w:bCs/>
          <w:kern w:val="32"/>
          <w:sz w:val="32"/>
          <w:szCs w:val="32"/>
          <w:lang w:eastAsia="x-none"/>
        </w:rPr>
        <w:t xml:space="preserve">Discussion </w:t>
      </w:r>
    </w:p>
    <w:p w14:paraId="400594E3" w14:textId="77777777" w:rsidR="00556D0E" w:rsidRPr="00556D0E" w:rsidRDefault="00556D0E" w:rsidP="00B711C6">
      <w:pPr>
        <w:pStyle w:val="afc"/>
        <w:keepNext/>
        <w:numPr>
          <w:ilvl w:val="0"/>
          <w:numId w:val="15"/>
        </w:numPr>
        <w:pBdr>
          <w:bottom w:val="single" w:sz="4" w:space="1" w:color="auto"/>
        </w:pBdr>
        <w:spacing w:before="240" w:after="60"/>
        <w:ind w:leftChars="0"/>
        <w:jc w:val="both"/>
        <w:outlineLvl w:val="0"/>
        <w:rPr>
          <w:rFonts w:ascii="Arial" w:hAnsi="Arial"/>
          <w:vanish/>
          <w:color w:val="000000"/>
          <w:kern w:val="28"/>
          <w:sz w:val="28"/>
        </w:rPr>
      </w:pPr>
    </w:p>
    <w:p w14:paraId="3E2002DD" w14:textId="77777777" w:rsidR="00556D0E" w:rsidRPr="00556D0E" w:rsidRDefault="00556D0E" w:rsidP="00B711C6">
      <w:pPr>
        <w:pStyle w:val="afc"/>
        <w:keepNext/>
        <w:numPr>
          <w:ilvl w:val="0"/>
          <w:numId w:val="15"/>
        </w:numPr>
        <w:pBdr>
          <w:bottom w:val="single" w:sz="4" w:space="1" w:color="auto"/>
        </w:pBdr>
        <w:spacing w:before="240" w:after="60"/>
        <w:ind w:leftChars="0"/>
        <w:jc w:val="both"/>
        <w:outlineLvl w:val="0"/>
        <w:rPr>
          <w:rFonts w:ascii="Arial" w:hAnsi="Arial"/>
          <w:vanish/>
          <w:color w:val="000000"/>
          <w:kern w:val="28"/>
          <w:sz w:val="28"/>
        </w:rPr>
      </w:pPr>
    </w:p>
    <w:p w14:paraId="036F7984" w14:textId="6989B188" w:rsidR="00556D0E" w:rsidRPr="00A162BA" w:rsidRDefault="00F81337" w:rsidP="00A162BA">
      <w:pPr>
        <w:pStyle w:val="afc"/>
        <w:numPr>
          <w:ilvl w:val="0"/>
          <w:numId w:val="32"/>
        </w:numPr>
        <w:spacing w:after="120"/>
        <w:ind w:leftChars="0"/>
        <w:rPr>
          <w:b/>
          <w:sz w:val="22"/>
          <w:szCs w:val="22"/>
        </w:rPr>
      </w:pPr>
      <w:r w:rsidRPr="00A162BA">
        <w:rPr>
          <w:b/>
          <w:sz w:val="22"/>
          <w:szCs w:val="22"/>
        </w:rPr>
        <w:t>FG 26-5</w:t>
      </w:r>
    </w:p>
    <w:p w14:paraId="30F2A4E1" w14:textId="1C0A0104" w:rsidR="00020190" w:rsidRDefault="00687F28" w:rsidP="00556D0E">
      <w:pPr>
        <w:spacing w:after="120"/>
        <w:rPr>
          <w:sz w:val="22"/>
          <w:szCs w:val="22"/>
        </w:rPr>
      </w:pPr>
      <w:r>
        <w:rPr>
          <w:sz w:val="22"/>
          <w:szCs w:val="22"/>
        </w:rPr>
        <w:t>NTN-TN mobility is one of the objectives of</w:t>
      </w:r>
      <w:r w:rsidR="00020190" w:rsidRPr="00020190">
        <w:rPr>
          <w:sz w:val="22"/>
          <w:szCs w:val="22"/>
        </w:rPr>
        <w:t xml:space="preserve"> Rel-18</w:t>
      </w:r>
      <w:r>
        <w:rPr>
          <w:sz w:val="22"/>
          <w:szCs w:val="22"/>
        </w:rPr>
        <w:t xml:space="preserve"> NR NTN enhancements.</w:t>
      </w:r>
      <w:r w:rsidR="00020190" w:rsidRPr="00020190">
        <w:rPr>
          <w:sz w:val="22"/>
          <w:szCs w:val="22"/>
        </w:rPr>
        <w:t xml:space="preserve"> </w:t>
      </w:r>
      <w:r>
        <w:rPr>
          <w:sz w:val="22"/>
          <w:szCs w:val="22"/>
        </w:rPr>
        <w:t xml:space="preserve">Therefore, </w:t>
      </w:r>
      <w:r w:rsidR="00020190" w:rsidRPr="00020190">
        <w:rPr>
          <w:sz w:val="22"/>
          <w:szCs w:val="22"/>
        </w:rPr>
        <w:t>3GPP will start investigating systems with both NTN and TN components</w:t>
      </w:r>
      <w:r w:rsidR="002A2A50">
        <w:rPr>
          <w:sz w:val="22"/>
          <w:szCs w:val="22"/>
        </w:rPr>
        <w:t xml:space="preserve"> in Rel-18</w:t>
      </w:r>
      <w:r w:rsidR="00020190" w:rsidRPr="00020190">
        <w:rPr>
          <w:sz w:val="22"/>
          <w:szCs w:val="22"/>
        </w:rPr>
        <w:t>. In order to avoid any issue</w:t>
      </w:r>
      <w:r>
        <w:rPr>
          <w:sz w:val="22"/>
          <w:szCs w:val="22"/>
        </w:rPr>
        <w:t>s</w:t>
      </w:r>
      <w:r w:rsidR="00020190" w:rsidRPr="00020190">
        <w:rPr>
          <w:sz w:val="22"/>
          <w:szCs w:val="22"/>
        </w:rPr>
        <w:t xml:space="preserve"> when discussing features f</w:t>
      </w:r>
      <w:r>
        <w:rPr>
          <w:sz w:val="22"/>
          <w:szCs w:val="22"/>
        </w:rPr>
        <w:t>rom Rel-18 on</w:t>
      </w:r>
      <w:r w:rsidR="002A2A50">
        <w:rPr>
          <w:sz w:val="22"/>
          <w:szCs w:val="22"/>
        </w:rPr>
        <w:t>ward, we</w:t>
      </w:r>
      <w:r>
        <w:rPr>
          <w:sz w:val="22"/>
          <w:szCs w:val="22"/>
        </w:rPr>
        <w:t xml:space="preserve"> suggest</w:t>
      </w:r>
      <w:r w:rsidR="002A2A50">
        <w:rPr>
          <w:sz w:val="22"/>
          <w:szCs w:val="22"/>
        </w:rPr>
        <w:t xml:space="preserve"> we</w:t>
      </w:r>
      <w:r w:rsidR="00020190" w:rsidRPr="00020190">
        <w:rPr>
          <w:sz w:val="22"/>
          <w:szCs w:val="22"/>
        </w:rPr>
        <w:t xml:space="preserve"> clarify that </w:t>
      </w:r>
      <w:r>
        <w:rPr>
          <w:sz w:val="22"/>
          <w:szCs w:val="22"/>
        </w:rPr>
        <w:t xml:space="preserve">FG 26-5 covers operation with </w:t>
      </w:r>
      <w:r w:rsidR="00020190" w:rsidRPr="00020190">
        <w:rPr>
          <w:sz w:val="22"/>
          <w:szCs w:val="22"/>
        </w:rPr>
        <w:t>NTN carriers</w:t>
      </w:r>
      <w:r>
        <w:rPr>
          <w:sz w:val="22"/>
          <w:szCs w:val="22"/>
        </w:rPr>
        <w:t xml:space="preserve"> only.</w:t>
      </w:r>
      <w:r w:rsidR="004A476F">
        <w:rPr>
          <w:sz w:val="22"/>
          <w:szCs w:val="22"/>
        </w:rPr>
        <w:t xml:space="preserve"> </w:t>
      </w:r>
      <w:r w:rsidR="004A476F" w:rsidRPr="004A476F">
        <w:rPr>
          <w:sz w:val="22"/>
          <w:szCs w:val="22"/>
        </w:rPr>
        <w:t>While this clarification has no impact for Rel-17, it will be useful in the future if there are scenarios where one carrier is for NTN and one for TN.</w:t>
      </w:r>
    </w:p>
    <w:p w14:paraId="7B5FF6AA" w14:textId="2EBC8029" w:rsidR="00687F28" w:rsidRPr="002A2A50" w:rsidRDefault="00687F28" w:rsidP="002A2A50">
      <w:pPr>
        <w:pStyle w:val="3GPPAgreements"/>
        <w:rPr>
          <w:sz w:val="22"/>
          <w:szCs w:val="22"/>
        </w:rPr>
      </w:pPr>
      <w:r w:rsidRPr="002A2A50">
        <w:rPr>
          <w:sz w:val="22"/>
          <w:szCs w:val="22"/>
        </w:rPr>
        <w:t>For component</w:t>
      </w:r>
      <w:r w:rsidR="002A2A50" w:rsidRPr="002A2A50">
        <w:rPr>
          <w:sz w:val="22"/>
          <w:szCs w:val="22"/>
        </w:rPr>
        <w:t xml:space="preserve"> description add “when a UE is configured with NTN carriers only” as follows.</w:t>
      </w:r>
      <w:r w:rsidRPr="002A2A50">
        <w:rPr>
          <w:sz w:val="22"/>
          <w:szCs w:val="22"/>
        </w:rPr>
        <w:t xml:space="preserve"> </w:t>
      </w:r>
    </w:p>
    <w:p w14:paraId="108D72C0" w14:textId="77777777" w:rsidR="002A2A50" w:rsidRPr="002A2A50" w:rsidRDefault="002A2A50" w:rsidP="002A2A50">
      <w:pPr>
        <w:pStyle w:val="3GPPAgreements"/>
        <w:numPr>
          <w:ilvl w:val="0"/>
          <w:numId w:val="0"/>
        </w:numPr>
        <w:ind w:left="568"/>
        <w:rPr>
          <w:sz w:val="22"/>
          <w:szCs w:val="22"/>
        </w:rPr>
      </w:pPr>
    </w:p>
    <w:tbl>
      <w:tblPr>
        <w:tblStyle w:val="af9"/>
        <w:tblW w:w="0" w:type="auto"/>
        <w:tblLook w:val="04A0" w:firstRow="1" w:lastRow="0" w:firstColumn="1" w:lastColumn="0" w:noHBand="0" w:noVBand="1"/>
      </w:tblPr>
      <w:tblGrid>
        <w:gridCol w:w="1842"/>
        <w:gridCol w:w="505"/>
        <w:gridCol w:w="1787"/>
        <w:gridCol w:w="3567"/>
        <w:gridCol w:w="222"/>
        <w:gridCol w:w="527"/>
        <w:gridCol w:w="447"/>
        <w:gridCol w:w="3129"/>
        <w:gridCol w:w="711"/>
        <w:gridCol w:w="447"/>
        <w:gridCol w:w="447"/>
        <w:gridCol w:w="447"/>
        <w:gridCol w:w="3044"/>
        <w:gridCol w:w="5258"/>
      </w:tblGrid>
      <w:tr w:rsidR="00687F28" w14:paraId="21233E66" w14:textId="77777777" w:rsidTr="00437A2F">
        <w:tc>
          <w:tcPr>
            <w:tcW w:w="0" w:type="auto"/>
          </w:tcPr>
          <w:p w14:paraId="65262C24" w14:textId="77777777" w:rsidR="00F81337" w:rsidRDefault="00F81337" w:rsidP="00437A2F">
            <w:pPr>
              <w:pStyle w:val="maintext"/>
              <w:ind w:firstLineChars="0" w:firstLine="0"/>
              <w:rPr>
                <w:rFonts w:ascii="Calibri" w:hAnsi="Calibri" w:cs="Arial"/>
                <w:color w:val="000000"/>
              </w:rPr>
            </w:pPr>
            <w:r w:rsidRPr="009A5DC4">
              <w:rPr>
                <w:rFonts w:ascii="Arial" w:hAnsi="Arial" w:cs="Arial"/>
                <w:color w:val="000000"/>
                <w:sz w:val="18"/>
                <w:szCs w:val="18"/>
                <w:lang w:eastAsia="ja-JP"/>
              </w:rPr>
              <w:t>26.</w:t>
            </w:r>
            <w:r w:rsidRPr="009A5DC4">
              <w:rPr>
                <w:rFonts w:ascii="Arial" w:hAnsi="Arial" w:cs="Arial"/>
                <w:color w:val="000000"/>
                <w:sz w:val="18"/>
                <w:szCs w:val="18"/>
              </w:rPr>
              <w:t xml:space="preserve"> </w:t>
            </w:r>
            <w:proofErr w:type="spellStart"/>
            <w:r w:rsidRPr="009A5DC4">
              <w:rPr>
                <w:rFonts w:ascii="Arial" w:hAnsi="Arial" w:cs="Arial"/>
                <w:color w:val="000000"/>
                <w:sz w:val="18"/>
                <w:szCs w:val="18"/>
                <w:lang w:eastAsia="ja-JP"/>
              </w:rPr>
              <w:t>NR_NTN_solutions</w:t>
            </w:r>
            <w:proofErr w:type="spellEnd"/>
          </w:p>
        </w:tc>
        <w:tc>
          <w:tcPr>
            <w:tcW w:w="0" w:type="auto"/>
          </w:tcPr>
          <w:p w14:paraId="047848A2" w14:textId="77777777" w:rsidR="00F81337" w:rsidRDefault="00F81337" w:rsidP="00437A2F">
            <w:pPr>
              <w:pStyle w:val="maintext"/>
              <w:ind w:firstLineChars="0" w:firstLine="0"/>
              <w:rPr>
                <w:rFonts w:ascii="Calibri" w:hAnsi="Calibri" w:cs="Arial"/>
                <w:color w:val="000000"/>
              </w:rPr>
            </w:pPr>
            <w:r w:rsidRPr="009A5DC4">
              <w:rPr>
                <w:rFonts w:ascii="Arial" w:hAnsi="Arial" w:cs="Arial"/>
                <w:color w:val="000000"/>
                <w:sz w:val="18"/>
                <w:szCs w:val="18"/>
                <w:lang w:eastAsia="ja-JP"/>
              </w:rPr>
              <w:t>26-5</w:t>
            </w:r>
          </w:p>
        </w:tc>
        <w:tc>
          <w:tcPr>
            <w:tcW w:w="0" w:type="auto"/>
          </w:tcPr>
          <w:p w14:paraId="15872361" w14:textId="77777777" w:rsidR="00F81337" w:rsidRDefault="00F81337" w:rsidP="00437A2F">
            <w:pPr>
              <w:pStyle w:val="maintext"/>
              <w:ind w:firstLineChars="0" w:firstLine="0"/>
              <w:rPr>
                <w:rFonts w:ascii="Calibri" w:hAnsi="Calibri" w:cs="Arial"/>
                <w:color w:val="000000"/>
              </w:rPr>
            </w:pPr>
            <w:r w:rsidRPr="009A5DC4">
              <w:rPr>
                <w:rFonts w:ascii="Arial" w:eastAsia="SimSun" w:hAnsi="Arial" w:cs="Arial"/>
                <w:color w:val="000000"/>
                <w:sz w:val="18"/>
                <w:szCs w:val="18"/>
                <w:lang w:eastAsia="zh-CN"/>
              </w:rPr>
              <w:t>Increasing the number of HARQ processes</w:t>
            </w:r>
          </w:p>
        </w:tc>
        <w:tc>
          <w:tcPr>
            <w:tcW w:w="0" w:type="auto"/>
          </w:tcPr>
          <w:p w14:paraId="7C650060" w14:textId="01504D7A" w:rsidR="00F81337" w:rsidRDefault="00F81337" w:rsidP="00437A2F">
            <w:pPr>
              <w:pStyle w:val="maintext"/>
              <w:ind w:firstLineChars="0" w:firstLine="0"/>
              <w:rPr>
                <w:rFonts w:ascii="Calibri" w:hAnsi="Calibri" w:cs="Arial"/>
                <w:color w:val="000000"/>
              </w:rPr>
            </w:pPr>
            <w:r w:rsidRPr="009A5DC4">
              <w:rPr>
                <w:rFonts w:ascii="Arial" w:hAnsi="Arial" w:cs="Arial"/>
                <w:color w:val="000000"/>
                <w:sz w:val="18"/>
                <w:szCs w:val="18"/>
              </w:rPr>
              <w:t>The maximal supported HARQ process number is X for UL and Y for DL</w:t>
            </w:r>
            <w:r w:rsidR="00687F28" w:rsidRPr="00687F28">
              <w:rPr>
                <w:rFonts w:ascii="Arial" w:hAnsi="Arial" w:cs="Arial"/>
                <w:color w:val="FF0000"/>
                <w:sz w:val="18"/>
                <w:szCs w:val="18"/>
              </w:rPr>
              <w:t>, when a UE is configured with NTN carriers only.</w:t>
            </w:r>
          </w:p>
        </w:tc>
        <w:tc>
          <w:tcPr>
            <w:tcW w:w="0" w:type="auto"/>
          </w:tcPr>
          <w:p w14:paraId="49CC4F4C" w14:textId="77777777" w:rsidR="00F81337" w:rsidRDefault="00F81337" w:rsidP="00437A2F">
            <w:pPr>
              <w:pStyle w:val="maintext"/>
              <w:ind w:firstLineChars="0" w:firstLine="0"/>
              <w:rPr>
                <w:rFonts w:ascii="Calibri" w:hAnsi="Calibri" w:cs="Arial"/>
                <w:color w:val="000000"/>
              </w:rPr>
            </w:pPr>
          </w:p>
        </w:tc>
        <w:tc>
          <w:tcPr>
            <w:tcW w:w="0" w:type="auto"/>
          </w:tcPr>
          <w:p w14:paraId="3E0AEA28" w14:textId="77777777" w:rsidR="00F81337" w:rsidRDefault="00F81337" w:rsidP="00437A2F">
            <w:pPr>
              <w:pStyle w:val="maintext"/>
              <w:ind w:firstLineChars="0" w:firstLine="0"/>
              <w:rPr>
                <w:rFonts w:ascii="Calibri" w:hAnsi="Calibri" w:cs="Arial"/>
                <w:color w:val="000000"/>
              </w:rPr>
            </w:pPr>
            <w:r w:rsidRPr="009A5DC4">
              <w:rPr>
                <w:rFonts w:ascii="Arial" w:eastAsia="SimSun" w:hAnsi="Arial" w:cs="Arial"/>
                <w:color w:val="000000"/>
                <w:sz w:val="18"/>
                <w:szCs w:val="18"/>
                <w:lang w:eastAsia="zh-CN"/>
              </w:rPr>
              <w:t>Yes</w:t>
            </w:r>
          </w:p>
        </w:tc>
        <w:tc>
          <w:tcPr>
            <w:tcW w:w="0" w:type="auto"/>
          </w:tcPr>
          <w:p w14:paraId="43C5C850" w14:textId="77777777" w:rsidR="00F81337" w:rsidRDefault="00F81337" w:rsidP="00437A2F">
            <w:pPr>
              <w:pStyle w:val="maintext"/>
              <w:ind w:firstLineChars="0" w:firstLine="0"/>
              <w:rPr>
                <w:rFonts w:ascii="Calibri" w:hAnsi="Calibri" w:cs="Arial"/>
                <w:color w:val="000000"/>
              </w:rPr>
            </w:pPr>
            <w:r w:rsidRPr="009A5DC4">
              <w:rPr>
                <w:rFonts w:ascii="Arial" w:hAnsi="Arial" w:cs="Arial"/>
                <w:color w:val="000000"/>
                <w:sz w:val="18"/>
                <w:szCs w:val="18"/>
                <w:lang w:eastAsia="ja-JP"/>
              </w:rPr>
              <w:t>No</w:t>
            </w:r>
          </w:p>
        </w:tc>
        <w:tc>
          <w:tcPr>
            <w:tcW w:w="0" w:type="auto"/>
          </w:tcPr>
          <w:p w14:paraId="15A27F5B" w14:textId="77777777" w:rsidR="00F81337" w:rsidRDefault="00F81337" w:rsidP="00437A2F">
            <w:pPr>
              <w:pStyle w:val="maintext"/>
              <w:ind w:firstLineChars="0" w:firstLine="0"/>
              <w:rPr>
                <w:rFonts w:ascii="Calibri" w:hAnsi="Calibri" w:cs="Arial"/>
                <w:color w:val="000000"/>
              </w:rPr>
            </w:pPr>
            <w:r w:rsidRPr="009A5DC4">
              <w:rPr>
                <w:rFonts w:ascii="Arial" w:eastAsia="SimSun" w:hAnsi="Arial" w:cs="Arial"/>
                <w:color w:val="000000"/>
                <w:sz w:val="18"/>
                <w:szCs w:val="18"/>
                <w:lang w:eastAsia="zh-CN"/>
              </w:rPr>
              <w:t xml:space="preserve">Increased number of HARQ processes is not supported </w:t>
            </w:r>
            <w:r w:rsidRPr="00F81337">
              <w:rPr>
                <w:rFonts w:ascii="Arial" w:eastAsia="SimSun" w:hAnsi="Arial" w:cs="Arial"/>
                <w:sz w:val="18"/>
                <w:szCs w:val="18"/>
                <w:lang w:eastAsia="zh-CN"/>
              </w:rPr>
              <w:t>for NR communication via satellite</w:t>
            </w:r>
          </w:p>
        </w:tc>
        <w:tc>
          <w:tcPr>
            <w:tcW w:w="0" w:type="auto"/>
          </w:tcPr>
          <w:p w14:paraId="15FC74D1" w14:textId="020F57FD" w:rsidR="00F81337" w:rsidRDefault="00F81337" w:rsidP="00F81337">
            <w:pPr>
              <w:pStyle w:val="maintext"/>
              <w:ind w:firstLineChars="0" w:firstLine="0"/>
              <w:rPr>
                <w:rFonts w:ascii="Calibri" w:hAnsi="Calibri" w:cs="Arial"/>
                <w:color w:val="000000"/>
              </w:rPr>
            </w:pPr>
            <w:r w:rsidRPr="00EE31C9">
              <w:rPr>
                <w:rFonts w:ascii="Arial" w:hAnsi="Arial" w:cs="Arial"/>
                <w:color w:val="000000" w:themeColor="text1"/>
                <w:sz w:val="18"/>
                <w:szCs w:val="18"/>
              </w:rPr>
              <w:t>Per band</w:t>
            </w:r>
            <w:r w:rsidRPr="003D5FE9">
              <w:rPr>
                <w:rFonts w:ascii="Arial" w:hAnsi="Arial" w:cs="Arial"/>
                <w:strike/>
                <w:color w:val="FF0000"/>
                <w:sz w:val="18"/>
                <w:szCs w:val="18"/>
              </w:rPr>
              <w:t xml:space="preserve"> </w:t>
            </w:r>
          </w:p>
        </w:tc>
        <w:tc>
          <w:tcPr>
            <w:tcW w:w="0" w:type="auto"/>
          </w:tcPr>
          <w:p w14:paraId="111A3698" w14:textId="77777777" w:rsidR="00F81337" w:rsidRDefault="00F81337" w:rsidP="00437A2F">
            <w:pPr>
              <w:pStyle w:val="maintext"/>
              <w:ind w:firstLineChars="0" w:firstLine="0"/>
              <w:rPr>
                <w:rFonts w:ascii="Calibri" w:hAnsi="Calibri" w:cs="Arial"/>
                <w:color w:val="000000"/>
              </w:rPr>
            </w:pPr>
            <w:r w:rsidRPr="009A5DC4">
              <w:rPr>
                <w:rFonts w:ascii="Arial" w:hAnsi="Arial" w:cs="Arial"/>
                <w:color w:val="000000"/>
                <w:sz w:val="18"/>
                <w:szCs w:val="18"/>
              </w:rPr>
              <w:t>No</w:t>
            </w:r>
          </w:p>
        </w:tc>
        <w:tc>
          <w:tcPr>
            <w:tcW w:w="0" w:type="auto"/>
          </w:tcPr>
          <w:p w14:paraId="35AD0F54" w14:textId="77777777" w:rsidR="00F81337" w:rsidRDefault="00F81337" w:rsidP="00437A2F">
            <w:pPr>
              <w:pStyle w:val="maintext"/>
              <w:ind w:firstLineChars="0" w:firstLine="0"/>
              <w:rPr>
                <w:rFonts w:ascii="Calibri" w:hAnsi="Calibri" w:cs="Arial"/>
                <w:color w:val="000000"/>
              </w:rPr>
            </w:pPr>
            <w:r w:rsidRPr="009A5DC4">
              <w:rPr>
                <w:rFonts w:ascii="Arial" w:hAnsi="Arial" w:cs="Arial"/>
                <w:color w:val="000000"/>
                <w:sz w:val="18"/>
                <w:szCs w:val="18"/>
              </w:rPr>
              <w:t>No</w:t>
            </w:r>
          </w:p>
        </w:tc>
        <w:tc>
          <w:tcPr>
            <w:tcW w:w="0" w:type="auto"/>
          </w:tcPr>
          <w:p w14:paraId="4B31E680" w14:textId="77777777" w:rsidR="00F81337" w:rsidRPr="00E31FF9" w:rsidRDefault="00F81337" w:rsidP="00437A2F">
            <w:pPr>
              <w:pStyle w:val="maintext"/>
              <w:ind w:firstLineChars="0" w:firstLine="0"/>
              <w:rPr>
                <w:rFonts w:ascii="Arial" w:hAnsi="Arial" w:cs="Arial"/>
                <w:color w:val="FF0000"/>
              </w:rPr>
            </w:pPr>
            <w:r w:rsidRPr="00F81337">
              <w:rPr>
                <w:rFonts w:ascii="Arial" w:hAnsi="Arial" w:cs="Arial"/>
                <w:sz w:val="18"/>
              </w:rPr>
              <w:t>No</w:t>
            </w:r>
          </w:p>
        </w:tc>
        <w:tc>
          <w:tcPr>
            <w:tcW w:w="0" w:type="auto"/>
          </w:tcPr>
          <w:p w14:paraId="5464A64C" w14:textId="77777777" w:rsidR="00F81337" w:rsidRDefault="00F81337" w:rsidP="00437A2F">
            <w:pPr>
              <w:pStyle w:val="maintext"/>
              <w:ind w:firstLineChars="0" w:firstLine="0"/>
              <w:rPr>
                <w:rFonts w:ascii="Calibri" w:hAnsi="Calibri" w:cs="Arial"/>
                <w:color w:val="000000"/>
              </w:rPr>
            </w:pPr>
            <w:r w:rsidRPr="009A5DC4">
              <w:rPr>
                <w:rFonts w:ascii="Arial" w:hAnsi="Arial" w:cs="Arial"/>
                <w:color w:val="000000"/>
                <w:sz w:val="18"/>
                <w:szCs w:val="18"/>
              </w:rPr>
              <w:t>Candidate component values for (X,Y): {(16,32),(32,16),(32,32)}</w:t>
            </w:r>
          </w:p>
        </w:tc>
        <w:tc>
          <w:tcPr>
            <w:tcW w:w="0" w:type="auto"/>
          </w:tcPr>
          <w:p w14:paraId="344C9DBB" w14:textId="77777777" w:rsidR="00F81337" w:rsidRPr="009A5DC4" w:rsidRDefault="00F81337" w:rsidP="00437A2F">
            <w:pPr>
              <w:pStyle w:val="TAL"/>
              <w:rPr>
                <w:rFonts w:cs="Arial"/>
                <w:color w:val="000000"/>
                <w:szCs w:val="18"/>
              </w:rPr>
            </w:pPr>
            <w:r w:rsidRPr="009A5DC4">
              <w:rPr>
                <w:rFonts w:cs="Arial"/>
                <w:color w:val="000000"/>
                <w:szCs w:val="18"/>
              </w:rPr>
              <w:t>Optional with capability signalling</w:t>
            </w:r>
          </w:p>
          <w:p w14:paraId="7A4BECE4" w14:textId="77777777" w:rsidR="00F81337" w:rsidRPr="009A5DC4" w:rsidRDefault="00F81337" w:rsidP="00437A2F">
            <w:pPr>
              <w:pStyle w:val="TAL"/>
              <w:rPr>
                <w:rFonts w:cs="Arial"/>
                <w:color w:val="000000"/>
                <w:szCs w:val="18"/>
              </w:rPr>
            </w:pPr>
          </w:p>
          <w:p w14:paraId="4DCBDE7D" w14:textId="654FE5E5" w:rsidR="00F81337" w:rsidRDefault="00F81337" w:rsidP="00F81337">
            <w:pPr>
              <w:pStyle w:val="maintext"/>
              <w:ind w:firstLineChars="0" w:firstLine="0"/>
              <w:rPr>
                <w:rFonts w:ascii="Calibri" w:hAnsi="Calibri" w:cs="Arial"/>
                <w:color w:val="000000"/>
              </w:rPr>
            </w:pPr>
            <w:r w:rsidRPr="00F81337">
              <w:rPr>
                <w:rFonts w:ascii="Arial" w:hAnsi="Arial" w:cs="Arial"/>
                <w:sz w:val="18"/>
                <w:szCs w:val="18"/>
                <w:highlight w:val="yellow"/>
              </w:rPr>
              <w:t>[Note: This UE feature group is applicable only for NR cell for communication via satellite/HAPS as specified in TS 38.101-5 or TS 38.104; for any other cell this feature is not supported]</w:t>
            </w:r>
          </w:p>
        </w:tc>
      </w:tr>
    </w:tbl>
    <w:p w14:paraId="0FDED3B1" w14:textId="77777777" w:rsidR="00F81337" w:rsidRPr="00556D0E" w:rsidRDefault="00F81337" w:rsidP="00556D0E">
      <w:pPr>
        <w:spacing w:after="120"/>
        <w:rPr>
          <w:b/>
          <w:sz w:val="22"/>
          <w:szCs w:val="22"/>
        </w:rPr>
      </w:pPr>
    </w:p>
    <w:p w14:paraId="456A3A63" w14:textId="2DF07DBE" w:rsidR="007C35DB" w:rsidRDefault="00700781" w:rsidP="007C35DB">
      <w:pPr>
        <w:spacing w:after="120"/>
        <w:jc w:val="both"/>
        <w:rPr>
          <w:rFonts w:cs="Arial"/>
          <w:b/>
          <w:i/>
          <w:sz w:val="22"/>
          <w:szCs w:val="22"/>
        </w:rPr>
      </w:pPr>
      <w:bookmarkStart w:id="4" w:name="_Hlk86417714"/>
      <w:bookmarkStart w:id="5" w:name="_Ref124589665"/>
      <w:bookmarkStart w:id="6" w:name="_Ref71620620"/>
      <w:bookmarkStart w:id="7" w:name="_Ref124671424"/>
      <w:bookmarkStart w:id="8" w:name="_GoBack"/>
      <w:bookmarkEnd w:id="8"/>
      <w:r>
        <w:rPr>
          <w:rFonts w:eastAsia="맑은 고딕"/>
          <w:b/>
          <w:i/>
          <w:sz w:val="22"/>
          <w:szCs w:val="22"/>
          <w:lang w:val="en-US" w:eastAsia="en-US"/>
        </w:rPr>
        <w:t>Proposal</w:t>
      </w:r>
      <w:r w:rsidR="009C0886">
        <w:rPr>
          <w:rFonts w:eastAsia="맑은 고딕"/>
          <w:b/>
          <w:i/>
          <w:sz w:val="22"/>
          <w:szCs w:val="22"/>
          <w:lang w:val="en-US" w:eastAsia="en-US"/>
        </w:rPr>
        <w:t xml:space="preserve"> 1</w:t>
      </w:r>
      <w:r w:rsidR="007C35DB" w:rsidRPr="001A19EE">
        <w:rPr>
          <w:rFonts w:eastAsia="맑은 고딕"/>
          <w:b/>
          <w:i/>
          <w:sz w:val="22"/>
          <w:szCs w:val="22"/>
          <w:lang w:val="en-US" w:eastAsia="en-US"/>
        </w:rPr>
        <w:t>:</w:t>
      </w:r>
      <w:r w:rsidR="007C35DB" w:rsidRPr="001A19EE">
        <w:rPr>
          <w:rFonts w:cs="Arial"/>
          <w:b/>
          <w:sz w:val="22"/>
          <w:szCs w:val="22"/>
        </w:rPr>
        <w:t xml:space="preserve"> </w:t>
      </w:r>
      <w:r w:rsidR="001A19EE" w:rsidRPr="00DF585B">
        <w:rPr>
          <w:rFonts w:cs="Arial"/>
          <w:b/>
          <w:i/>
          <w:sz w:val="22"/>
          <w:szCs w:val="22"/>
        </w:rPr>
        <w:t>Agree on the updat</w:t>
      </w:r>
      <w:r w:rsidR="002A2A50" w:rsidRPr="00DF585B">
        <w:rPr>
          <w:rFonts w:cs="Arial"/>
          <w:b/>
          <w:i/>
          <w:sz w:val="22"/>
          <w:szCs w:val="22"/>
        </w:rPr>
        <w:t>ed FG 25-6 as</w:t>
      </w:r>
      <w:r w:rsidR="00DF585B">
        <w:rPr>
          <w:rFonts w:cs="Arial"/>
          <w:b/>
          <w:i/>
          <w:sz w:val="22"/>
          <w:szCs w:val="22"/>
        </w:rPr>
        <w:t xml:space="preserve"> sh</w:t>
      </w:r>
      <w:r w:rsidR="002A2A50" w:rsidRPr="00DF585B">
        <w:rPr>
          <w:rFonts w:cs="Arial"/>
          <w:b/>
          <w:i/>
          <w:sz w:val="22"/>
          <w:szCs w:val="22"/>
        </w:rPr>
        <w:t>own below:</w:t>
      </w:r>
    </w:p>
    <w:p w14:paraId="473F77CF" w14:textId="77777777" w:rsidR="00DF585B" w:rsidRDefault="00DF585B" w:rsidP="007C35DB">
      <w:pPr>
        <w:spacing w:after="120"/>
        <w:jc w:val="both"/>
        <w:rPr>
          <w:rFonts w:cs="Arial"/>
          <w:i/>
          <w:sz w:val="22"/>
          <w:szCs w:val="22"/>
        </w:rPr>
      </w:pPr>
    </w:p>
    <w:tbl>
      <w:tblPr>
        <w:tblStyle w:val="af9"/>
        <w:tblW w:w="0" w:type="auto"/>
        <w:tblLook w:val="04A0" w:firstRow="1" w:lastRow="0" w:firstColumn="1" w:lastColumn="0" w:noHBand="0" w:noVBand="1"/>
      </w:tblPr>
      <w:tblGrid>
        <w:gridCol w:w="1842"/>
        <w:gridCol w:w="505"/>
        <w:gridCol w:w="1787"/>
        <w:gridCol w:w="3567"/>
        <w:gridCol w:w="222"/>
        <w:gridCol w:w="527"/>
        <w:gridCol w:w="447"/>
        <w:gridCol w:w="3129"/>
        <w:gridCol w:w="711"/>
        <w:gridCol w:w="447"/>
        <w:gridCol w:w="447"/>
        <w:gridCol w:w="447"/>
        <w:gridCol w:w="3044"/>
        <w:gridCol w:w="5258"/>
      </w:tblGrid>
      <w:tr w:rsidR="002A2A50" w14:paraId="15F47E19" w14:textId="77777777" w:rsidTr="00437A2F">
        <w:tc>
          <w:tcPr>
            <w:tcW w:w="0" w:type="auto"/>
          </w:tcPr>
          <w:p w14:paraId="608783B6" w14:textId="77777777" w:rsidR="002A2A50" w:rsidRDefault="002A2A50" w:rsidP="00437A2F">
            <w:pPr>
              <w:pStyle w:val="maintext"/>
              <w:ind w:firstLineChars="0" w:firstLine="0"/>
              <w:rPr>
                <w:rFonts w:ascii="Calibri" w:hAnsi="Calibri" w:cs="Arial"/>
                <w:color w:val="000000"/>
              </w:rPr>
            </w:pPr>
            <w:r w:rsidRPr="009A5DC4">
              <w:rPr>
                <w:rFonts w:ascii="Arial" w:hAnsi="Arial" w:cs="Arial"/>
                <w:color w:val="000000"/>
                <w:sz w:val="18"/>
                <w:szCs w:val="18"/>
                <w:lang w:eastAsia="ja-JP"/>
              </w:rPr>
              <w:t>26.</w:t>
            </w:r>
            <w:r w:rsidRPr="009A5DC4">
              <w:rPr>
                <w:rFonts w:ascii="Arial" w:hAnsi="Arial" w:cs="Arial"/>
                <w:color w:val="000000"/>
                <w:sz w:val="18"/>
                <w:szCs w:val="18"/>
              </w:rPr>
              <w:t xml:space="preserve"> </w:t>
            </w:r>
            <w:proofErr w:type="spellStart"/>
            <w:r w:rsidRPr="009A5DC4">
              <w:rPr>
                <w:rFonts w:ascii="Arial" w:hAnsi="Arial" w:cs="Arial"/>
                <w:color w:val="000000"/>
                <w:sz w:val="18"/>
                <w:szCs w:val="18"/>
                <w:lang w:eastAsia="ja-JP"/>
              </w:rPr>
              <w:t>NR_NTN_solutions</w:t>
            </w:r>
            <w:proofErr w:type="spellEnd"/>
          </w:p>
        </w:tc>
        <w:tc>
          <w:tcPr>
            <w:tcW w:w="0" w:type="auto"/>
          </w:tcPr>
          <w:p w14:paraId="49D4BA67" w14:textId="77777777" w:rsidR="002A2A50" w:rsidRDefault="002A2A50" w:rsidP="00437A2F">
            <w:pPr>
              <w:pStyle w:val="maintext"/>
              <w:ind w:firstLineChars="0" w:firstLine="0"/>
              <w:rPr>
                <w:rFonts w:ascii="Calibri" w:hAnsi="Calibri" w:cs="Arial"/>
                <w:color w:val="000000"/>
              </w:rPr>
            </w:pPr>
            <w:r w:rsidRPr="009A5DC4">
              <w:rPr>
                <w:rFonts w:ascii="Arial" w:hAnsi="Arial" w:cs="Arial"/>
                <w:color w:val="000000"/>
                <w:sz w:val="18"/>
                <w:szCs w:val="18"/>
                <w:lang w:eastAsia="ja-JP"/>
              </w:rPr>
              <w:t>26-5</w:t>
            </w:r>
          </w:p>
        </w:tc>
        <w:tc>
          <w:tcPr>
            <w:tcW w:w="0" w:type="auto"/>
          </w:tcPr>
          <w:p w14:paraId="00FFE0BB" w14:textId="77777777" w:rsidR="002A2A50" w:rsidRDefault="002A2A50" w:rsidP="00437A2F">
            <w:pPr>
              <w:pStyle w:val="maintext"/>
              <w:ind w:firstLineChars="0" w:firstLine="0"/>
              <w:rPr>
                <w:rFonts w:ascii="Calibri" w:hAnsi="Calibri" w:cs="Arial"/>
                <w:color w:val="000000"/>
              </w:rPr>
            </w:pPr>
            <w:r w:rsidRPr="009A5DC4">
              <w:rPr>
                <w:rFonts w:ascii="Arial" w:eastAsia="SimSun" w:hAnsi="Arial" w:cs="Arial"/>
                <w:color w:val="000000"/>
                <w:sz w:val="18"/>
                <w:szCs w:val="18"/>
                <w:lang w:eastAsia="zh-CN"/>
              </w:rPr>
              <w:t>Increasing the number of HARQ processes</w:t>
            </w:r>
          </w:p>
        </w:tc>
        <w:tc>
          <w:tcPr>
            <w:tcW w:w="0" w:type="auto"/>
          </w:tcPr>
          <w:p w14:paraId="735D1B34" w14:textId="77777777" w:rsidR="002A2A50" w:rsidRDefault="002A2A50" w:rsidP="00437A2F">
            <w:pPr>
              <w:pStyle w:val="maintext"/>
              <w:ind w:firstLineChars="0" w:firstLine="0"/>
              <w:rPr>
                <w:rFonts w:ascii="Calibri" w:hAnsi="Calibri" w:cs="Arial"/>
                <w:color w:val="000000"/>
              </w:rPr>
            </w:pPr>
            <w:r w:rsidRPr="009A5DC4">
              <w:rPr>
                <w:rFonts w:ascii="Arial" w:hAnsi="Arial" w:cs="Arial"/>
                <w:color w:val="000000"/>
                <w:sz w:val="18"/>
                <w:szCs w:val="18"/>
              </w:rPr>
              <w:t>The maximal supported HARQ process number is X for UL and Y for DL</w:t>
            </w:r>
            <w:r w:rsidRPr="00687F28">
              <w:rPr>
                <w:rFonts w:ascii="Arial" w:hAnsi="Arial" w:cs="Arial"/>
                <w:color w:val="FF0000"/>
                <w:sz w:val="18"/>
                <w:szCs w:val="18"/>
              </w:rPr>
              <w:t>, when a UE is configured with NTN carriers only.</w:t>
            </w:r>
          </w:p>
        </w:tc>
        <w:tc>
          <w:tcPr>
            <w:tcW w:w="0" w:type="auto"/>
          </w:tcPr>
          <w:p w14:paraId="55E99FB6" w14:textId="77777777" w:rsidR="002A2A50" w:rsidRDefault="002A2A50" w:rsidP="00437A2F">
            <w:pPr>
              <w:pStyle w:val="maintext"/>
              <w:ind w:firstLineChars="0" w:firstLine="0"/>
              <w:rPr>
                <w:rFonts w:ascii="Calibri" w:hAnsi="Calibri" w:cs="Arial"/>
                <w:color w:val="000000"/>
              </w:rPr>
            </w:pPr>
          </w:p>
        </w:tc>
        <w:tc>
          <w:tcPr>
            <w:tcW w:w="0" w:type="auto"/>
          </w:tcPr>
          <w:p w14:paraId="7EA0FE3A" w14:textId="77777777" w:rsidR="002A2A50" w:rsidRDefault="002A2A50" w:rsidP="00437A2F">
            <w:pPr>
              <w:pStyle w:val="maintext"/>
              <w:ind w:firstLineChars="0" w:firstLine="0"/>
              <w:rPr>
                <w:rFonts w:ascii="Calibri" w:hAnsi="Calibri" w:cs="Arial"/>
                <w:color w:val="000000"/>
              </w:rPr>
            </w:pPr>
            <w:r w:rsidRPr="009A5DC4">
              <w:rPr>
                <w:rFonts w:ascii="Arial" w:eastAsia="SimSun" w:hAnsi="Arial" w:cs="Arial"/>
                <w:color w:val="000000"/>
                <w:sz w:val="18"/>
                <w:szCs w:val="18"/>
                <w:lang w:eastAsia="zh-CN"/>
              </w:rPr>
              <w:t>Yes</w:t>
            </w:r>
          </w:p>
        </w:tc>
        <w:tc>
          <w:tcPr>
            <w:tcW w:w="0" w:type="auto"/>
          </w:tcPr>
          <w:p w14:paraId="0145F39B" w14:textId="77777777" w:rsidR="002A2A50" w:rsidRDefault="002A2A50" w:rsidP="00437A2F">
            <w:pPr>
              <w:pStyle w:val="maintext"/>
              <w:ind w:firstLineChars="0" w:firstLine="0"/>
              <w:rPr>
                <w:rFonts w:ascii="Calibri" w:hAnsi="Calibri" w:cs="Arial"/>
                <w:color w:val="000000"/>
              </w:rPr>
            </w:pPr>
            <w:r w:rsidRPr="009A5DC4">
              <w:rPr>
                <w:rFonts w:ascii="Arial" w:hAnsi="Arial" w:cs="Arial"/>
                <w:color w:val="000000"/>
                <w:sz w:val="18"/>
                <w:szCs w:val="18"/>
                <w:lang w:eastAsia="ja-JP"/>
              </w:rPr>
              <w:t>No</w:t>
            </w:r>
          </w:p>
        </w:tc>
        <w:tc>
          <w:tcPr>
            <w:tcW w:w="0" w:type="auto"/>
          </w:tcPr>
          <w:p w14:paraId="739F3096" w14:textId="77777777" w:rsidR="002A2A50" w:rsidRDefault="002A2A50" w:rsidP="00437A2F">
            <w:pPr>
              <w:pStyle w:val="maintext"/>
              <w:ind w:firstLineChars="0" w:firstLine="0"/>
              <w:rPr>
                <w:rFonts w:ascii="Calibri" w:hAnsi="Calibri" w:cs="Arial"/>
                <w:color w:val="000000"/>
              </w:rPr>
            </w:pPr>
            <w:r w:rsidRPr="009A5DC4">
              <w:rPr>
                <w:rFonts w:ascii="Arial" w:eastAsia="SimSun" w:hAnsi="Arial" w:cs="Arial"/>
                <w:color w:val="000000"/>
                <w:sz w:val="18"/>
                <w:szCs w:val="18"/>
                <w:lang w:eastAsia="zh-CN"/>
              </w:rPr>
              <w:t xml:space="preserve">Increased number of HARQ processes is not supported </w:t>
            </w:r>
            <w:r w:rsidRPr="00F81337">
              <w:rPr>
                <w:rFonts w:ascii="Arial" w:eastAsia="SimSun" w:hAnsi="Arial" w:cs="Arial"/>
                <w:sz w:val="18"/>
                <w:szCs w:val="18"/>
                <w:lang w:eastAsia="zh-CN"/>
              </w:rPr>
              <w:t>for NR communication via satellite</w:t>
            </w:r>
          </w:p>
        </w:tc>
        <w:tc>
          <w:tcPr>
            <w:tcW w:w="0" w:type="auto"/>
          </w:tcPr>
          <w:p w14:paraId="3D17DBEF" w14:textId="77777777" w:rsidR="002A2A50" w:rsidRDefault="002A2A50" w:rsidP="00437A2F">
            <w:pPr>
              <w:pStyle w:val="maintext"/>
              <w:ind w:firstLineChars="0" w:firstLine="0"/>
              <w:rPr>
                <w:rFonts w:ascii="Calibri" w:hAnsi="Calibri" w:cs="Arial"/>
                <w:color w:val="000000"/>
              </w:rPr>
            </w:pPr>
            <w:r w:rsidRPr="00EE31C9">
              <w:rPr>
                <w:rFonts w:ascii="Arial" w:hAnsi="Arial" w:cs="Arial"/>
                <w:color w:val="000000" w:themeColor="text1"/>
                <w:sz w:val="18"/>
                <w:szCs w:val="18"/>
              </w:rPr>
              <w:t>Per band</w:t>
            </w:r>
            <w:r w:rsidRPr="003D5FE9">
              <w:rPr>
                <w:rFonts w:ascii="Arial" w:hAnsi="Arial" w:cs="Arial"/>
                <w:strike/>
                <w:color w:val="FF0000"/>
                <w:sz w:val="18"/>
                <w:szCs w:val="18"/>
              </w:rPr>
              <w:t xml:space="preserve"> </w:t>
            </w:r>
          </w:p>
        </w:tc>
        <w:tc>
          <w:tcPr>
            <w:tcW w:w="0" w:type="auto"/>
          </w:tcPr>
          <w:p w14:paraId="575D455A" w14:textId="77777777" w:rsidR="002A2A50" w:rsidRDefault="002A2A50" w:rsidP="00437A2F">
            <w:pPr>
              <w:pStyle w:val="maintext"/>
              <w:ind w:firstLineChars="0" w:firstLine="0"/>
              <w:rPr>
                <w:rFonts w:ascii="Calibri" w:hAnsi="Calibri" w:cs="Arial"/>
                <w:color w:val="000000"/>
              </w:rPr>
            </w:pPr>
            <w:r w:rsidRPr="009A5DC4">
              <w:rPr>
                <w:rFonts w:ascii="Arial" w:hAnsi="Arial" w:cs="Arial"/>
                <w:color w:val="000000"/>
                <w:sz w:val="18"/>
                <w:szCs w:val="18"/>
              </w:rPr>
              <w:t>No</w:t>
            </w:r>
          </w:p>
        </w:tc>
        <w:tc>
          <w:tcPr>
            <w:tcW w:w="0" w:type="auto"/>
          </w:tcPr>
          <w:p w14:paraId="303A6C42" w14:textId="77777777" w:rsidR="002A2A50" w:rsidRDefault="002A2A50" w:rsidP="00437A2F">
            <w:pPr>
              <w:pStyle w:val="maintext"/>
              <w:ind w:firstLineChars="0" w:firstLine="0"/>
              <w:rPr>
                <w:rFonts w:ascii="Calibri" w:hAnsi="Calibri" w:cs="Arial"/>
                <w:color w:val="000000"/>
              </w:rPr>
            </w:pPr>
            <w:r w:rsidRPr="009A5DC4">
              <w:rPr>
                <w:rFonts w:ascii="Arial" w:hAnsi="Arial" w:cs="Arial"/>
                <w:color w:val="000000"/>
                <w:sz w:val="18"/>
                <w:szCs w:val="18"/>
              </w:rPr>
              <w:t>No</w:t>
            </w:r>
          </w:p>
        </w:tc>
        <w:tc>
          <w:tcPr>
            <w:tcW w:w="0" w:type="auto"/>
          </w:tcPr>
          <w:p w14:paraId="4C57DC4B" w14:textId="77777777" w:rsidR="002A2A50" w:rsidRPr="00E31FF9" w:rsidRDefault="002A2A50" w:rsidP="00437A2F">
            <w:pPr>
              <w:pStyle w:val="maintext"/>
              <w:ind w:firstLineChars="0" w:firstLine="0"/>
              <w:rPr>
                <w:rFonts w:ascii="Arial" w:hAnsi="Arial" w:cs="Arial"/>
                <w:color w:val="FF0000"/>
              </w:rPr>
            </w:pPr>
            <w:r w:rsidRPr="00F81337">
              <w:rPr>
                <w:rFonts w:ascii="Arial" w:hAnsi="Arial" w:cs="Arial"/>
                <w:sz w:val="18"/>
              </w:rPr>
              <w:t>No</w:t>
            </w:r>
          </w:p>
        </w:tc>
        <w:tc>
          <w:tcPr>
            <w:tcW w:w="0" w:type="auto"/>
          </w:tcPr>
          <w:p w14:paraId="61AB0B8D" w14:textId="77777777" w:rsidR="002A2A50" w:rsidRDefault="002A2A50" w:rsidP="00437A2F">
            <w:pPr>
              <w:pStyle w:val="maintext"/>
              <w:ind w:firstLineChars="0" w:firstLine="0"/>
              <w:rPr>
                <w:rFonts w:ascii="Calibri" w:hAnsi="Calibri" w:cs="Arial"/>
                <w:color w:val="000000"/>
              </w:rPr>
            </w:pPr>
            <w:r w:rsidRPr="009A5DC4">
              <w:rPr>
                <w:rFonts w:ascii="Arial" w:hAnsi="Arial" w:cs="Arial"/>
                <w:color w:val="000000"/>
                <w:sz w:val="18"/>
                <w:szCs w:val="18"/>
              </w:rPr>
              <w:t>Candidate component values for (X,Y): {(16,32),(32,16),(32,32)}</w:t>
            </w:r>
          </w:p>
        </w:tc>
        <w:tc>
          <w:tcPr>
            <w:tcW w:w="0" w:type="auto"/>
          </w:tcPr>
          <w:p w14:paraId="79E7060C" w14:textId="77777777" w:rsidR="002A2A50" w:rsidRPr="009A5DC4" w:rsidRDefault="002A2A50" w:rsidP="00437A2F">
            <w:pPr>
              <w:pStyle w:val="TAL"/>
              <w:rPr>
                <w:rFonts w:cs="Arial"/>
                <w:color w:val="000000"/>
                <w:szCs w:val="18"/>
              </w:rPr>
            </w:pPr>
            <w:r w:rsidRPr="009A5DC4">
              <w:rPr>
                <w:rFonts w:cs="Arial"/>
                <w:color w:val="000000"/>
                <w:szCs w:val="18"/>
              </w:rPr>
              <w:t>Optional with capability signalling</w:t>
            </w:r>
          </w:p>
          <w:p w14:paraId="2EDFF4CB" w14:textId="77777777" w:rsidR="002A2A50" w:rsidRPr="009A5DC4" w:rsidRDefault="002A2A50" w:rsidP="00437A2F">
            <w:pPr>
              <w:pStyle w:val="TAL"/>
              <w:rPr>
                <w:rFonts w:cs="Arial"/>
                <w:color w:val="000000"/>
                <w:szCs w:val="18"/>
              </w:rPr>
            </w:pPr>
          </w:p>
          <w:p w14:paraId="60BEE217" w14:textId="77777777" w:rsidR="002A2A50" w:rsidRDefault="002A2A50" w:rsidP="00437A2F">
            <w:pPr>
              <w:pStyle w:val="maintext"/>
              <w:ind w:firstLineChars="0" w:firstLine="0"/>
              <w:rPr>
                <w:rFonts w:ascii="Calibri" w:hAnsi="Calibri" w:cs="Arial"/>
                <w:color w:val="000000"/>
              </w:rPr>
            </w:pPr>
            <w:r w:rsidRPr="00F81337">
              <w:rPr>
                <w:rFonts w:ascii="Arial" w:hAnsi="Arial" w:cs="Arial"/>
                <w:sz w:val="18"/>
                <w:szCs w:val="18"/>
                <w:highlight w:val="yellow"/>
              </w:rPr>
              <w:t>[Note: This UE feature group is applicable only for NR cell for communication via satellite/HAPS as specified in TS 38.101-5 or TS 38.104; for any other cell this feature is not supported]</w:t>
            </w:r>
          </w:p>
        </w:tc>
      </w:tr>
      <w:bookmarkEnd w:id="4"/>
    </w:tbl>
    <w:p w14:paraId="2821904C" w14:textId="2AA98236" w:rsidR="007C35DB" w:rsidRDefault="007C35DB" w:rsidP="007C35DB">
      <w:pPr>
        <w:spacing w:after="120"/>
        <w:jc w:val="both"/>
        <w:rPr>
          <w:rFonts w:eastAsia="맑은 고딕"/>
          <w:b/>
          <w:i/>
          <w:sz w:val="22"/>
          <w:szCs w:val="22"/>
          <w:lang w:val="en-US" w:eastAsia="en-US"/>
        </w:rPr>
      </w:pPr>
    </w:p>
    <w:p w14:paraId="524EDE5A" w14:textId="77777777" w:rsidR="00C430B7" w:rsidRPr="00A162BA" w:rsidRDefault="00C430B7" w:rsidP="00E60CBA">
      <w:pPr>
        <w:pStyle w:val="Proposal"/>
        <w:keepNext/>
        <w:keepLines/>
        <w:numPr>
          <w:ilvl w:val="0"/>
          <w:numId w:val="0"/>
        </w:numPr>
        <w:tabs>
          <w:tab w:val="left" w:pos="426"/>
        </w:tabs>
        <w:overflowPunct w:val="0"/>
        <w:autoSpaceDE w:val="0"/>
        <w:autoSpaceDN w:val="0"/>
        <w:adjustRightInd w:val="0"/>
        <w:ind w:left="420" w:hanging="420"/>
        <w:textAlignment w:val="baseline"/>
        <w:outlineLvl w:val="0"/>
        <w:rPr>
          <w:rFonts w:asciiTheme="majorHAnsi" w:eastAsia="바탕" w:hAnsiTheme="majorHAnsi" w:cstheme="majorHAnsi"/>
          <w:b w:val="0"/>
          <w:bCs w:val="0"/>
          <w:sz w:val="32"/>
          <w:szCs w:val="32"/>
          <w:lang w:val="en-US" w:eastAsia="ko-KR"/>
        </w:rPr>
      </w:pPr>
      <w:r w:rsidRPr="00A162BA">
        <w:rPr>
          <w:rFonts w:asciiTheme="majorHAnsi" w:eastAsia="바탕" w:hAnsiTheme="majorHAnsi" w:cstheme="majorHAnsi"/>
          <w:b w:val="0"/>
          <w:bCs w:val="0"/>
          <w:sz w:val="32"/>
          <w:szCs w:val="32"/>
          <w:lang w:val="en-US" w:eastAsia="ko-KR"/>
        </w:rPr>
        <w:t>References</w:t>
      </w:r>
    </w:p>
    <w:bookmarkEnd w:id="5"/>
    <w:bookmarkEnd w:id="6"/>
    <w:bookmarkEnd w:id="7"/>
    <w:p w14:paraId="61F34CA5" w14:textId="1AAB3CFE" w:rsidR="00260754" w:rsidRPr="00260754" w:rsidRDefault="00C430B7" w:rsidP="00F81337">
      <w:pPr>
        <w:pStyle w:val="afc"/>
        <w:numPr>
          <w:ilvl w:val="0"/>
          <w:numId w:val="12"/>
        </w:numPr>
        <w:spacing w:after="120"/>
        <w:ind w:leftChars="0"/>
        <w:jc w:val="both"/>
        <w:rPr>
          <w:rFonts w:ascii="Arial" w:eastAsia="SimSun" w:hAnsi="Arial" w:cs="Arial"/>
          <w:sz w:val="20"/>
          <w:lang w:val="en-US" w:eastAsia="zh-CN"/>
        </w:rPr>
      </w:pPr>
      <w:r w:rsidRPr="00260754">
        <w:rPr>
          <w:rFonts w:eastAsia="SimSun"/>
          <w:sz w:val="22"/>
          <w:szCs w:val="22"/>
          <w:lang w:val="en-US" w:eastAsia="zh-CN"/>
        </w:rPr>
        <w:t>R1-</w:t>
      </w:r>
      <w:r w:rsidR="00F81337" w:rsidRPr="00F81337">
        <w:rPr>
          <w:rFonts w:eastAsia="SimSun"/>
          <w:sz w:val="22"/>
          <w:szCs w:val="22"/>
          <w:lang w:val="en-US" w:eastAsia="zh-CN"/>
        </w:rPr>
        <w:t>2202852</w:t>
      </w:r>
      <w:r w:rsidRPr="00260754">
        <w:rPr>
          <w:rFonts w:eastAsia="SimSun"/>
          <w:sz w:val="22"/>
          <w:szCs w:val="22"/>
          <w:lang w:val="en-US" w:eastAsia="zh-CN"/>
        </w:rPr>
        <w:t>, “</w:t>
      </w:r>
      <w:r w:rsidR="00A02E5F" w:rsidRPr="00260754">
        <w:rPr>
          <w:rFonts w:eastAsia="SimSun"/>
          <w:sz w:val="22"/>
          <w:szCs w:val="22"/>
          <w:lang w:val="en-US" w:eastAsia="zh-CN"/>
        </w:rPr>
        <w:t>Summary of UE features for NR NTN</w:t>
      </w:r>
      <w:r w:rsidRPr="00260754">
        <w:rPr>
          <w:rFonts w:eastAsia="SimSun"/>
          <w:sz w:val="22"/>
          <w:szCs w:val="22"/>
          <w:lang w:val="en-US" w:eastAsia="zh-CN"/>
        </w:rPr>
        <w:t>”.</w:t>
      </w:r>
      <w:r w:rsidR="00260754" w:rsidRPr="00260754">
        <w:rPr>
          <w:rFonts w:eastAsia="SimSun"/>
          <w:sz w:val="22"/>
          <w:szCs w:val="22"/>
          <w:lang w:val="en-US" w:eastAsia="zh-CN"/>
        </w:rPr>
        <w:t xml:space="preserve"> </w:t>
      </w:r>
    </w:p>
    <w:sectPr w:rsidR="00260754" w:rsidRPr="00260754" w:rsidSect="00F50DEC">
      <w:footerReference w:type="default" r:id="rId13"/>
      <w:pgSz w:w="23808" w:h="16840" w:orient="landscape" w:code="8"/>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19411" w14:textId="77777777" w:rsidR="00E300D2" w:rsidRDefault="00E300D2">
      <w:r>
        <w:separator/>
      </w:r>
    </w:p>
  </w:endnote>
  <w:endnote w:type="continuationSeparator" w:id="0">
    <w:p w14:paraId="402D109E" w14:textId="77777777" w:rsidR="00E300D2" w:rsidRDefault="00E300D2">
      <w:r>
        <w:continuationSeparator/>
      </w:r>
    </w:p>
  </w:endnote>
  <w:endnote w:type="continuationNotice" w:id="1">
    <w:p w14:paraId="7AF2B833" w14:textId="77777777" w:rsidR="00E300D2" w:rsidRDefault="00E300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088EF" w14:textId="7C8D2301" w:rsidR="008E53DA" w:rsidRPr="00000924" w:rsidRDefault="008E53DA">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4B0011">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4B0011">
      <w:rPr>
        <w:rStyle w:val="af1"/>
        <w:rFonts w:eastAsia="MS Gothic"/>
        <w:noProof/>
      </w:rPr>
      <w:t>1</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FA88F" w14:textId="77777777" w:rsidR="00E300D2" w:rsidRDefault="00E300D2">
      <w:r>
        <w:separator/>
      </w:r>
    </w:p>
  </w:footnote>
  <w:footnote w:type="continuationSeparator" w:id="0">
    <w:p w14:paraId="34054451" w14:textId="77777777" w:rsidR="00E300D2" w:rsidRDefault="00E300D2">
      <w:r>
        <w:continuationSeparator/>
      </w:r>
    </w:p>
  </w:footnote>
  <w:footnote w:type="continuationNotice" w:id="1">
    <w:p w14:paraId="1EDA4D48" w14:textId="77777777" w:rsidR="00E300D2" w:rsidRDefault="00E300D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B03C2"/>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 w15:restartNumberingAfterBreak="0">
    <w:nsid w:val="0FC06E18"/>
    <w:multiLevelType w:val="hybridMultilevel"/>
    <w:tmpl w:val="CD4ED83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2162A4"/>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6C6428"/>
    <w:multiLevelType w:val="hybridMultilevel"/>
    <w:tmpl w:val="61B8249E"/>
    <w:lvl w:ilvl="0" w:tplc="05BEC000">
      <w:start w:val="2"/>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A87BC5"/>
    <w:multiLevelType w:val="hybridMultilevel"/>
    <w:tmpl w:val="FCF86B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3" w15:restartNumberingAfterBreak="0">
    <w:nsid w:val="3B696628"/>
    <w:multiLevelType w:val="hybridMultilevel"/>
    <w:tmpl w:val="2F183574"/>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4" w15:restartNumberingAfterBreak="0">
    <w:nsid w:val="3DC4459E"/>
    <w:multiLevelType w:val="hybridMultilevel"/>
    <w:tmpl w:val="130402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86059BB"/>
    <w:multiLevelType w:val="hybridMultilevel"/>
    <w:tmpl w:val="63169762"/>
    <w:lvl w:ilvl="0" w:tplc="040C000F">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E280925"/>
    <w:multiLevelType w:val="hybridMultilevel"/>
    <w:tmpl w:val="FAC4F8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15:restartNumberingAfterBreak="0">
    <w:nsid w:val="5A0E20D2"/>
    <w:multiLevelType w:val="multilevel"/>
    <w:tmpl w:val="5F29747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5BE51748"/>
    <w:multiLevelType w:val="hybridMultilevel"/>
    <w:tmpl w:val="A73E7B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5F29747A"/>
    <w:multiLevelType w:val="multilevel"/>
    <w:tmpl w:val="5F29747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5FFA5600"/>
    <w:multiLevelType w:val="hybridMultilevel"/>
    <w:tmpl w:val="63169762"/>
    <w:lvl w:ilvl="0" w:tplc="040C000F">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629F27FB"/>
    <w:multiLevelType w:val="hybridMultilevel"/>
    <w:tmpl w:val="143823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B6F61F5"/>
    <w:multiLevelType w:val="hybridMultilevel"/>
    <w:tmpl w:val="817E22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2347FBD"/>
    <w:multiLevelType w:val="hybridMultilevel"/>
    <w:tmpl w:val="B60EA6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2FB61A3"/>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0" w15:restartNumberingAfterBreak="0">
    <w:nsid w:val="7B554CF3"/>
    <w:multiLevelType w:val="hybridMultilevel"/>
    <w:tmpl w:val="777A0C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7761EC"/>
    <w:multiLevelType w:val="hybridMultilevel"/>
    <w:tmpl w:val="B75261A4"/>
    <w:lvl w:ilvl="0" w:tplc="6EF07C94">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9"/>
  </w:num>
  <w:num w:numId="3">
    <w:abstractNumId w:val="31"/>
  </w:num>
  <w:num w:numId="4">
    <w:abstractNumId w:val="3"/>
  </w:num>
  <w:num w:numId="5">
    <w:abstractNumId w:val="5"/>
  </w:num>
  <w:num w:numId="6">
    <w:abstractNumId w:val="11"/>
  </w:num>
  <w:num w:numId="7">
    <w:abstractNumId w:val="22"/>
  </w:num>
  <w:num w:numId="8">
    <w:abstractNumId w:val="16"/>
  </w:num>
  <w:num w:numId="9">
    <w:abstractNumId w:val="15"/>
  </w:num>
  <w:num w:numId="10">
    <w:abstractNumId w:val="7"/>
  </w:num>
  <w:num w:numId="11">
    <w:abstractNumId w:val="12"/>
  </w:num>
  <w:num w:numId="12">
    <w:abstractNumId w:val="4"/>
  </w:num>
  <w:num w:numId="13">
    <w:abstractNumId w:val="21"/>
  </w:num>
  <w:num w:numId="14">
    <w:abstractNumId w:val="27"/>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8"/>
  </w:num>
  <w:num w:numId="28">
    <w:abstractNumId w:val="1"/>
  </w:num>
  <w:num w:numId="29">
    <w:abstractNumId w:val="2"/>
  </w:num>
  <w:num w:numId="30">
    <w:abstractNumId w:val="32"/>
  </w:num>
  <w:num w:numId="31">
    <w:abstractNumId w:val="17"/>
  </w:num>
  <w:num w:numId="32">
    <w:abstractNumId w:val="25"/>
  </w:num>
  <w:num w:numId="33">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7B8"/>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190"/>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78"/>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862"/>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5BD"/>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BEA"/>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8DB"/>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2EB5"/>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7C"/>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B64"/>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1E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166"/>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4D2"/>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36"/>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B5C"/>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593"/>
    <w:rsid w:val="000F095C"/>
    <w:rsid w:val="000F0B03"/>
    <w:rsid w:val="000F1574"/>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0F7FB6"/>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AB5"/>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5BB"/>
    <w:rsid w:val="00115854"/>
    <w:rsid w:val="001160A6"/>
    <w:rsid w:val="0011618B"/>
    <w:rsid w:val="001163F2"/>
    <w:rsid w:val="0011674F"/>
    <w:rsid w:val="00116E6C"/>
    <w:rsid w:val="00116EE1"/>
    <w:rsid w:val="00116F48"/>
    <w:rsid w:val="001176A6"/>
    <w:rsid w:val="00117950"/>
    <w:rsid w:val="00117FE0"/>
    <w:rsid w:val="001205F3"/>
    <w:rsid w:val="00120630"/>
    <w:rsid w:val="00120A55"/>
    <w:rsid w:val="00120A5F"/>
    <w:rsid w:val="00121913"/>
    <w:rsid w:val="0012205E"/>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5FEA"/>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C8E"/>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568"/>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92C"/>
    <w:rsid w:val="00146D39"/>
    <w:rsid w:val="00146F5C"/>
    <w:rsid w:val="0014700A"/>
    <w:rsid w:val="001471E9"/>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D2"/>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95"/>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D5C"/>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4B"/>
    <w:rsid w:val="001A0DA0"/>
    <w:rsid w:val="001A0F54"/>
    <w:rsid w:val="001A0FA4"/>
    <w:rsid w:val="001A130B"/>
    <w:rsid w:val="001A19DB"/>
    <w:rsid w:val="001A19EE"/>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3F7"/>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9A6"/>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B48"/>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CF8"/>
    <w:rsid w:val="001D5EB7"/>
    <w:rsid w:val="001D62CE"/>
    <w:rsid w:val="001D6746"/>
    <w:rsid w:val="001D68B0"/>
    <w:rsid w:val="001D6C5A"/>
    <w:rsid w:val="001D6E91"/>
    <w:rsid w:val="001D6FCC"/>
    <w:rsid w:val="001D6FD0"/>
    <w:rsid w:val="001D7368"/>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2F5A"/>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B66"/>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07A"/>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5C5"/>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90"/>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2EE1"/>
    <w:rsid w:val="0025307B"/>
    <w:rsid w:val="0025314C"/>
    <w:rsid w:val="0025317B"/>
    <w:rsid w:val="00253565"/>
    <w:rsid w:val="0025356C"/>
    <w:rsid w:val="002536B4"/>
    <w:rsid w:val="0025379E"/>
    <w:rsid w:val="00253AD2"/>
    <w:rsid w:val="00253C43"/>
    <w:rsid w:val="00253DD7"/>
    <w:rsid w:val="00254001"/>
    <w:rsid w:val="002541A2"/>
    <w:rsid w:val="00254973"/>
    <w:rsid w:val="00254A9D"/>
    <w:rsid w:val="00254ABE"/>
    <w:rsid w:val="00254B50"/>
    <w:rsid w:val="00254B9D"/>
    <w:rsid w:val="00254C7D"/>
    <w:rsid w:val="00254D8F"/>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754"/>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C1"/>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70F"/>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EBD"/>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48"/>
    <w:rsid w:val="00287EFB"/>
    <w:rsid w:val="00287EFD"/>
    <w:rsid w:val="0029003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32A"/>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50"/>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D18"/>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6AD"/>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04C"/>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BFB"/>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5A3"/>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79"/>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781"/>
    <w:rsid w:val="00367816"/>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5B1"/>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F78"/>
    <w:rsid w:val="003760DD"/>
    <w:rsid w:val="00376123"/>
    <w:rsid w:val="0037676D"/>
    <w:rsid w:val="00376A26"/>
    <w:rsid w:val="00376D88"/>
    <w:rsid w:val="00376FA8"/>
    <w:rsid w:val="003773B9"/>
    <w:rsid w:val="0037742E"/>
    <w:rsid w:val="00377A81"/>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71"/>
    <w:rsid w:val="00384ABA"/>
    <w:rsid w:val="00384B61"/>
    <w:rsid w:val="00384D66"/>
    <w:rsid w:val="00385584"/>
    <w:rsid w:val="00385C2F"/>
    <w:rsid w:val="00386062"/>
    <w:rsid w:val="003860AA"/>
    <w:rsid w:val="00386457"/>
    <w:rsid w:val="003865B3"/>
    <w:rsid w:val="00386D2A"/>
    <w:rsid w:val="00386D3B"/>
    <w:rsid w:val="00386D6D"/>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58C"/>
    <w:rsid w:val="00392FB5"/>
    <w:rsid w:val="00393549"/>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5B3"/>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5"/>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B4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680"/>
    <w:rsid w:val="003D377A"/>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0F8"/>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2C08"/>
    <w:rsid w:val="003F3A3A"/>
    <w:rsid w:val="003F42D6"/>
    <w:rsid w:val="003F4CA0"/>
    <w:rsid w:val="003F4D1B"/>
    <w:rsid w:val="003F4D3E"/>
    <w:rsid w:val="003F57D4"/>
    <w:rsid w:val="003F5818"/>
    <w:rsid w:val="003F5922"/>
    <w:rsid w:val="003F5BB3"/>
    <w:rsid w:val="003F5D1D"/>
    <w:rsid w:val="003F6365"/>
    <w:rsid w:val="003F64A2"/>
    <w:rsid w:val="003F6745"/>
    <w:rsid w:val="003F6870"/>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1B21"/>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55"/>
    <w:rsid w:val="00413CDA"/>
    <w:rsid w:val="004141A4"/>
    <w:rsid w:val="00414421"/>
    <w:rsid w:val="004146D5"/>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97"/>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1F"/>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8D"/>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76F"/>
    <w:rsid w:val="004A48C9"/>
    <w:rsid w:val="004A4904"/>
    <w:rsid w:val="004A496B"/>
    <w:rsid w:val="004A4BF6"/>
    <w:rsid w:val="004A4D29"/>
    <w:rsid w:val="004A4F27"/>
    <w:rsid w:val="004A5073"/>
    <w:rsid w:val="004A5260"/>
    <w:rsid w:val="004A52F3"/>
    <w:rsid w:val="004A539A"/>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011"/>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1D3"/>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6A2"/>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16"/>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259"/>
    <w:rsid w:val="00500501"/>
    <w:rsid w:val="00500961"/>
    <w:rsid w:val="00500A4F"/>
    <w:rsid w:val="00500EB0"/>
    <w:rsid w:val="00500F4A"/>
    <w:rsid w:val="00501537"/>
    <w:rsid w:val="00501A05"/>
    <w:rsid w:val="00501AD7"/>
    <w:rsid w:val="00502369"/>
    <w:rsid w:val="005026D6"/>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AB2"/>
    <w:rsid w:val="00513BC6"/>
    <w:rsid w:val="00513CC5"/>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7B8"/>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1"/>
    <w:rsid w:val="0055582F"/>
    <w:rsid w:val="00555B33"/>
    <w:rsid w:val="00555D8F"/>
    <w:rsid w:val="00555D94"/>
    <w:rsid w:val="00555FBD"/>
    <w:rsid w:val="005560C2"/>
    <w:rsid w:val="00556147"/>
    <w:rsid w:val="005567DF"/>
    <w:rsid w:val="005568EB"/>
    <w:rsid w:val="00556C46"/>
    <w:rsid w:val="00556D0E"/>
    <w:rsid w:val="00556D9A"/>
    <w:rsid w:val="00557343"/>
    <w:rsid w:val="0055768E"/>
    <w:rsid w:val="005576ED"/>
    <w:rsid w:val="00557C40"/>
    <w:rsid w:val="00557FA5"/>
    <w:rsid w:val="005601E9"/>
    <w:rsid w:val="00560322"/>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93"/>
    <w:rsid w:val="00593EC4"/>
    <w:rsid w:val="00594726"/>
    <w:rsid w:val="00594A60"/>
    <w:rsid w:val="00594A8C"/>
    <w:rsid w:val="00594AA1"/>
    <w:rsid w:val="00594E86"/>
    <w:rsid w:val="00595281"/>
    <w:rsid w:val="005953E2"/>
    <w:rsid w:val="00595AC8"/>
    <w:rsid w:val="00595B39"/>
    <w:rsid w:val="00595D33"/>
    <w:rsid w:val="00595EA4"/>
    <w:rsid w:val="00596038"/>
    <w:rsid w:val="00596B55"/>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0B"/>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BF5"/>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D9D"/>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38A"/>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29D"/>
    <w:rsid w:val="0061137D"/>
    <w:rsid w:val="00611476"/>
    <w:rsid w:val="0061151D"/>
    <w:rsid w:val="00611617"/>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6E7D"/>
    <w:rsid w:val="006172F0"/>
    <w:rsid w:val="00617900"/>
    <w:rsid w:val="00617961"/>
    <w:rsid w:val="00617E17"/>
    <w:rsid w:val="00617F16"/>
    <w:rsid w:val="006201AF"/>
    <w:rsid w:val="0062055B"/>
    <w:rsid w:val="0062071D"/>
    <w:rsid w:val="00620AB1"/>
    <w:rsid w:val="00620FAC"/>
    <w:rsid w:val="00621040"/>
    <w:rsid w:val="006214C6"/>
    <w:rsid w:val="00621825"/>
    <w:rsid w:val="0062186F"/>
    <w:rsid w:val="0062189F"/>
    <w:rsid w:val="00621B6F"/>
    <w:rsid w:val="00621BEE"/>
    <w:rsid w:val="00621C6F"/>
    <w:rsid w:val="00622244"/>
    <w:rsid w:val="00622391"/>
    <w:rsid w:val="006223A6"/>
    <w:rsid w:val="0062263C"/>
    <w:rsid w:val="00622823"/>
    <w:rsid w:val="0062302D"/>
    <w:rsid w:val="006230FA"/>
    <w:rsid w:val="00623186"/>
    <w:rsid w:val="006231D9"/>
    <w:rsid w:val="006233F1"/>
    <w:rsid w:val="006234A8"/>
    <w:rsid w:val="00623E8F"/>
    <w:rsid w:val="00624129"/>
    <w:rsid w:val="006242C3"/>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27B5D"/>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2CC"/>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DB6"/>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3E06"/>
    <w:rsid w:val="006645DA"/>
    <w:rsid w:val="00664922"/>
    <w:rsid w:val="00664C0E"/>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9C"/>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28"/>
    <w:rsid w:val="00687F89"/>
    <w:rsid w:val="00687FD6"/>
    <w:rsid w:val="006900F0"/>
    <w:rsid w:val="00690577"/>
    <w:rsid w:val="00690988"/>
    <w:rsid w:val="00690DF6"/>
    <w:rsid w:val="00690E27"/>
    <w:rsid w:val="00690EBC"/>
    <w:rsid w:val="00691045"/>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2AB"/>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10"/>
    <w:rsid w:val="006E50C7"/>
    <w:rsid w:val="006E551F"/>
    <w:rsid w:val="006E58BA"/>
    <w:rsid w:val="006E6188"/>
    <w:rsid w:val="006E61F3"/>
    <w:rsid w:val="006E647F"/>
    <w:rsid w:val="006E66F2"/>
    <w:rsid w:val="006E73CF"/>
    <w:rsid w:val="006E75B7"/>
    <w:rsid w:val="006E79ED"/>
    <w:rsid w:val="006E7AA3"/>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5DE"/>
    <w:rsid w:val="006F66AF"/>
    <w:rsid w:val="006F67DE"/>
    <w:rsid w:val="006F70D3"/>
    <w:rsid w:val="006F71FF"/>
    <w:rsid w:val="006F7802"/>
    <w:rsid w:val="006F7AA8"/>
    <w:rsid w:val="007001A8"/>
    <w:rsid w:val="007002FD"/>
    <w:rsid w:val="007003EA"/>
    <w:rsid w:val="00700404"/>
    <w:rsid w:val="00700781"/>
    <w:rsid w:val="00700B12"/>
    <w:rsid w:val="00700CBF"/>
    <w:rsid w:val="007010E8"/>
    <w:rsid w:val="0070169F"/>
    <w:rsid w:val="00701A75"/>
    <w:rsid w:val="00701BA9"/>
    <w:rsid w:val="00701C0C"/>
    <w:rsid w:val="00701C40"/>
    <w:rsid w:val="00701EBC"/>
    <w:rsid w:val="007023B3"/>
    <w:rsid w:val="00702877"/>
    <w:rsid w:val="00702AF2"/>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481"/>
    <w:rsid w:val="00710559"/>
    <w:rsid w:val="00710562"/>
    <w:rsid w:val="007105C8"/>
    <w:rsid w:val="00710691"/>
    <w:rsid w:val="007107EE"/>
    <w:rsid w:val="00710A7E"/>
    <w:rsid w:val="007111B8"/>
    <w:rsid w:val="0071154A"/>
    <w:rsid w:val="00711859"/>
    <w:rsid w:val="00711D45"/>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07"/>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6E8"/>
    <w:rsid w:val="00726F26"/>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2C5C"/>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0EDD"/>
    <w:rsid w:val="007412D3"/>
    <w:rsid w:val="0074143F"/>
    <w:rsid w:val="0074192A"/>
    <w:rsid w:val="00741B0C"/>
    <w:rsid w:val="00741DCC"/>
    <w:rsid w:val="00742263"/>
    <w:rsid w:val="00742341"/>
    <w:rsid w:val="00742548"/>
    <w:rsid w:val="007425BB"/>
    <w:rsid w:val="0074283E"/>
    <w:rsid w:val="00742CC8"/>
    <w:rsid w:val="00742D07"/>
    <w:rsid w:val="00742DD0"/>
    <w:rsid w:val="0074326D"/>
    <w:rsid w:val="0074365E"/>
    <w:rsid w:val="007438C6"/>
    <w:rsid w:val="00743B47"/>
    <w:rsid w:val="00743FEB"/>
    <w:rsid w:val="00744027"/>
    <w:rsid w:val="00744090"/>
    <w:rsid w:val="007440C5"/>
    <w:rsid w:val="007440E8"/>
    <w:rsid w:val="0074442C"/>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4EC"/>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3CF"/>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176"/>
    <w:rsid w:val="0078127D"/>
    <w:rsid w:val="0078149D"/>
    <w:rsid w:val="00781631"/>
    <w:rsid w:val="00781840"/>
    <w:rsid w:val="00781ADE"/>
    <w:rsid w:val="00781F86"/>
    <w:rsid w:val="0078225A"/>
    <w:rsid w:val="00782812"/>
    <w:rsid w:val="00782A34"/>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5C8"/>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4C"/>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3B6"/>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03"/>
    <w:rsid w:val="007B42F9"/>
    <w:rsid w:val="007B44DE"/>
    <w:rsid w:val="007B4965"/>
    <w:rsid w:val="007B4F25"/>
    <w:rsid w:val="007B4F65"/>
    <w:rsid w:val="007B4F7F"/>
    <w:rsid w:val="007B5073"/>
    <w:rsid w:val="007B5403"/>
    <w:rsid w:val="007B5437"/>
    <w:rsid w:val="007B5619"/>
    <w:rsid w:val="007B5E4C"/>
    <w:rsid w:val="007B6583"/>
    <w:rsid w:val="007B6954"/>
    <w:rsid w:val="007B6B9A"/>
    <w:rsid w:val="007B7092"/>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5DB"/>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ABC"/>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71"/>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57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9FD"/>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5C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A85"/>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E2"/>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B12"/>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588"/>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80"/>
    <w:rsid w:val="00874FD8"/>
    <w:rsid w:val="00875408"/>
    <w:rsid w:val="008755E1"/>
    <w:rsid w:val="0087566B"/>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5D"/>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310D"/>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876"/>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C89"/>
    <w:rsid w:val="008B0F5E"/>
    <w:rsid w:val="008B10E5"/>
    <w:rsid w:val="008B11FB"/>
    <w:rsid w:val="008B1241"/>
    <w:rsid w:val="008B1359"/>
    <w:rsid w:val="008B16A2"/>
    <w:rsid w:val="008B1758"/>
    <w:rsid w:val="008B1799"/>
    <w:rsid w:val="008B1B9C"/>
    <w:rsid w:val="008B1F4E"/>
    <w:rsid w:val="008B1FCB"/>
    <w:rsid w:val="008B2341"/>
    <w:rsid w:val="008B237F"/>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A9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20E"/>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4F"/>
    <w:rsid w:val="008E2262"/>
    <w:rsid w:val="008E25DF"/>
    <w:rsid w:val="008E263A"/>
    <w:rsid w:val="008E26C8"/>
    <w:rsid w:val="008E2E40"/>
    <w:rsid w:val="008E3023"/>
    <w:rsid w:val="008E35DC"/>
    <w:rsid w:val="008E396B"/>
    <w:rsid w:val="008E3A6B"/>
    <w:rsid w:val="008E3AB4"/>
    <w:rsid w:val="008E3CD2"/>
    <w:rsid w:val="008E4060"/>
    <w:rsid w:val="008E4266"/>
    <w:rsid w:val="008E44A0"/>
    <w:rsid w:val="008E4563"/>
    <w:rsid w:val="008E45C7"/>
    <w:rsid w:val="008E4DA5"/>
    <w:rsid w:val="008E4E11"/>
    <w:rsid w:val="008E4EC3"/>
    <w:rsid w:val="008E508E"/>
    <w:rsid w:val="008E52D3"/>
    <w:rsid w:val="008E5378"/>
    <w:rsid w:val="008E537F"/>
    <w:rsid w:val="008E53DA"/>
    <w:rsid w:val="008E5515"/>
    <w:rsid w:val="008E57C8"/>
    <w:rsid w:val="008E5B13"/>
    <w:rsid w:val="008E5FCF"/>
    <w:rsid w:val="008E600C"/>
    <w:rsid w:val="008E6171"/>
    <w:rsid w:val="008E61AF"/>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9CA"/>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1AA"/>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19"/>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357"/>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54B"/>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8A9"/>
    <w:rsid w:val="0095490B"/>
    <w:rsid w:val="0095494C"/>
    <w:rsid w:val="009553E2"/>
    <w:rsid w:val="009560A8"/>
    <w:rsid w:val="00956266"/>
    <w:rsid w:val="00956689"/>
    <w:rsid w:val="009567C8"/>
    <w:rsid w:val="00956F10"/>
    <w:rsid w:val="00957263"/>
    <w:rsid w:val="009574AE"/>
    <w:rsid w:val="009575BA"/>
    <w:rsid w:val="0095793E"/>
    <w:rsid w:val="00957AB2"/>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495"/>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247"/>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082"/>
    <w:rsid w:val="009743DD"/>
    <w:rsid w:val="00974479"/>
    <w:rsid w:val="00974BC8"/>
    <w:rsid w:val="00974D84"/>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2"/>
    <w:rsid w:val="009B56A5"/>
    <w:rsid w:val="009B56A7"/>
    <w:rsid w:val="009B57FD"/>
    <w:rsid w:val="009B5D91"/>
    <w:rsid w:val="009B6122"/>
    <w:rsid w:val="009B6177"/>
    <w:rsid w:val="009B6518"/>
    <w:rsid w:val="009B65FC"/>
    <w:rsid w:val="009B66E9"/>
    <w:rsid w:val="009B702A"/>
    <w:rsid w:val="009B708E"/>
    <w:rsid w:val="009B70D3"/>
    <w:rsid w:val="009B76E0"/>
    <w:rsid w:val="009B7901"/>
    <w:rsid w:val="009B7947"/>
    <w:rsid w:val="009B7A8B"/>
    <w:rsid w:val="009B7E19"/>
    <w:rsid w:val="009B7E7B"/>
    <w:rsid w:val="009C0886"/>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7EB"/>
    <w:rsid w:val="009F1990"/>
    <w:rsid w:val="009F1D93"/>
    <w:rsid w:val="009F1F63"/>
    <w:rsid w:val="009F22E4"/>
    <w:rsid w:val="009F232D"/>
    <w:rsid w:val="009F23CF"/>
    <w:rsid w:val="009F29F3"/>
    <w:rsid w:val="009F2C11"/>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2E5F"/>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C9D"/>
    <w:rsid w:val="00A15026"/>
    <w:rsid w:val="00A150EC"/>
    <w:rsid w:val="00A1529E"/>
    <w:rsid w:val="00A15749"/>
    <w:rsid w:val="00A1582C"/>
    <w:rsid w:val="00A15DEB"/>
    <w:rsid w:val="00A1615F"/>
    <w:rsid w:val="00A162BA"/>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C00"/>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3F1"/>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3DAE"/>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553"/>
    <w:rsid w:val="00A62AA0"/>
    <w:rsid w:val="00A62EB4"/>
    <w:rsid w:val="00A6304A"/>
    <w:rsid w:val="00A63898"/>
    <w:rsid w:val="00A63BA8"/>
    <w:rsid w:val="00A63C59"/>
    <w:rsid w:val="00A63CA0"/>
    <w:rsid w:val="00A63CBD"/>
    <w:rsid w:val="00A63D11"/>
    <w:rsid w:val="00A63EA9"/>
    <w:rsid w:val="00A640B8"/>
    <w:rsid w:val="00A641BD"/>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14A"/>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892"/>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A44"/>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460"/>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3A"/>
    <w:rsid w:val="00AA7185"/>
    <w:rsid w:val="00AA726F"/>
    <w:rsid w:val="00AA74D6"/>
    <w:rsid w:val="00AA75A6"/>
    <w:rsid w:val="00AA7D37"/>
    <w:rsid w:val="00AA7E33"/>
    <w:rsid w:val="00AB00A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180"/>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39"/>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F83"/>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C7D"/>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6D2"/>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AD0"/>
    <w:rsid w:val="00B30B26"/>
    <w:rsid w:val="00B30CEB"/>
    <w:rsid w:val="00B31067"/>
    <w:rsid w:val="00B31620"/>
    <w:rsid w:val="00B31951"/>
    <w:rsid w:val="00B31FA6"/>
    <w:rsid w:val="00B32087"/>
    <w:rsid w:val="00B320F3"/>
    <w:rsid w:val="00B326AB"/>
    <w:rsid w:val="00B32C08"/>
    <w:rsid w:val="00B32C9A"/>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86F"/>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A39"/>
    <w:rsid w:val="00B42C35"/>
    <w:rsid w:val="00B42CD3"/>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8"/>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1C6"/>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0ED"/>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350"/>
    <w:rsid w:val="00B9056B"/>
    <w:rsid w:val="00B90A24"/>
    <w:rsid w:val="00B90B2E"/>
    <w:rsid w:val="00B91102"/>
    <w:rsid w:val="00B9121E"/>
    <w:rsid w:val="00B91375"/>
    <w:rsid w:val="00B91594"/>
    <w:rsid w:val="00B919AF"/>
    <w:rsid w:val="00B91DE8"/>
    <w:rsid w:val="00B9202C"/>
    <w:rsid w:val="00B92207"/>
    <w:rsid w:val="00B92322"/>
    <w:rsid w:val="00B92480"/>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D54"/>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5F61"/>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DED"/>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78F"/>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5FA6"/>
    <w:rsid w:val="00C16420"/>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2F2E"/>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821"/>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B7"/>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86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5E4D"/>
    <w:rsid w:val="00C5680F"/>
    <w:rsid w:val="00C56881"/>
    <w:rsid w:val="00C5688A"/>
    <w:rsid w:val="00C5691F"/>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DA8"/>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BFD"/>
    <w:rsid w:val="00C760FF"/>
    <w:rsid w:val="00C76384"/>
    <w:rsid w:val="00C7656A"/>
    <w:rsid w:val="00C766F6"/>
    <w:rsid w:val="00C768BE"/>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2C8"/>
    <w:rsid w:val="00C823BF"/>
    <w:rsid w:val="00C824FB"/>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0C1"/>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4DEA"/>
    <w:rsid w:val="00CC5010"/>
    <w:rsid w:val="00CC560D"/>
    <w:rsid w:val="00CC5632"/>
    <w:rsid w:val="00CC58B1"/>
    <w:rsid w:val="00CC5967"/>
    <w:rsid w:val="00CC5B1E"/>
    <w:rsid w:val="00CC5D41"/>
    <w:rsid w:val="00CC5D95"/>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5C"/>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486"/>
    <w:rsid w:val="00CE7EFD"/>
    <w:rsid w:val="00CF05FB"/>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5F2"/>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23C"/>
    <w:rsid w:val="00D22473"/>
    <w:rsid w:val="00D224A1"/>
    <w:rsid w:val="00D22BDD"/>
    <w:rsid w:val="00D22D1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605"/>
    <w:rsid w:val="00D3079A"/>
    <w:rsid w:val="00D308C7"/>
    <w:rsid w:val="00D30D98"/>
    <w:rsid w:val="00D310CD"/>
    <w:rsid w:val="00D312DF"/>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48"/>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A3F"/>
    <w:rsid w:val="00D44B75"/>
    <w:rsid w:val="00D44CB2"/>
    <w:rsid w:val="00D44DE5"/>
    <w:rsid w:val="00D45359"/>
    <w:rsid w:val="00D454EA"/>
    <w:rsid w:val="00D45502"/>
    <w:rsid w:val="00D4552E"/>
    <w:rsid w:val="00D45D02"/>
    <w:rsid w:val="00D460A4"/>
    <w:rsid w:val="00D46275"/>
    <w:rsid w:val="00D46379"/>
    <w:rsid w:val="00D46558"/>
    <w:rsid w:val="00D46692"/>
    <w:rsid w:val="00D468C9"/>
    <w:rsid w:val="00D47153"/>
    <w:rsid w:val="00D47345"/>
    <w:rsid w:val="00D477CD"/>
    <w:rsid w:val="00D47F48"/>
    <w:rsid w:val="00D50235"/>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383"/>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CFB"/>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62F"/>
    <w:rsid w:val="00D77728"/>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06"/>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AB"/>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70A"/>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B7C8E"/>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CA5"/>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6FC7"/>
    <w:rsid w:val="00DE715E"/>
    <w:rsid w:val="00DE7A89"/>
    <w:rsid w:val="00DE7B57"/>
    <w:rsid w:val="00DE7D68"/>
    <w:rsid w:val="00DE7F41"/>
    <w:rsid w:val="00DF0177"/>
    <w:rsid w:val="00DF05EE"/>
    <w:rsid w:val="00DF077D"/>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85B"/>
    <w:rsid w:val="00DF5864"/>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CCF"/>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5C7"/>
    <w:rsid w:val="00E07869"/>
    <w:rsid w:val="00E07AD3"/>
    <w:rsid w:val="00E07C1F"/>
    <w:rsid w:val="00E07FC9"/>
    <w:rsid w:val="00E1014B"/>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2B"/>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27FC0"/>
    <w:rsid w:val="00E30069"/>
    <w:rsid w:val="00E300D2"/>
    <w:rsid w:val="00E30152"/>
    <w:rsid w:val="00E301A6"/>
    <w:rsid w:val="00E302C1"/>
    <w:rsid w:val="00E3033B"/>
    <w:rsid w:val="00E30586"/>
    <w:rsid w:val="00E3074B"/>
    <w:rsid w:val="00E30CA1"/>
    <w:rsid w:val="00E30E4D"/>
    <w:rsid w:val="00E30F72"/>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0E"/>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75"/>
    <w:rsid w:val="00E4538F"/>
    <w:rsid w:val="00E454D0"/>
    <w:rsid w:val="00E460A9"/>
    <w:rsid w:val="00E46311"/>
    <w:rsid w:val="00E46380"/>
    <w:rsid w:val="00E4645C"/>
    <w:rsid w:val="00E46653"/>
    <w:rsid w:val="00E46999"/>
    <w:rsid w:val="00E46F7E"/>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CB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95"/>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3A"/>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2A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422"/>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5E97"/>
    <w:rsid w:val="00E86320"/>
    <w:rsid w:val="00E863BF"/>
    <w:rsid w:val="00E86B99"/>
    <w:rsid w:val="00E87042"/>
    <w:rsid w:val="00E8725B"/>
    <w:rsid w:val="00E87268"/>
    <w:rsid w:val="00E874A3"/>
    <w:rsid w:val="00E875FE"/>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4C86"/>
    <w:rsid w:val="00EB51DA"/>
    <w:rsid w:val="00EB5332"/>
    <w:rsid w:val="00EB55B3"/>
    <w:rsid w:val="00EB56A5"/>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1D"/>
    <w:rsid w:val="00EC633F"/>
    <w:rsid w:val="00EC650F"/>
    <w:rsid w:val="00EC6E4F"/>
    <w:rsid w:val="00EC7021"/>
    <w:rsid w:val="00EC7126"/>
    <w:rsid w:val="00EC71B9"/>
    <w:rsid w:val="00EC73A0"/>
    <w:rsid w:val="00EC75D0"/>
    <w:rsid w:val="00EC76CA"/>
    <w:rsid w:val="00EC782C"/>
    <w:rsid w:val="00EC7A8B"/>
    <w:rsid w:val="00EC7D0F"/>
    <w:rsid w:val="00EC7DBE"/>
    <w:rsid w:val="00EC7E33"/>
    <w:rsid w:val="00EC7FEE"/>
    <w:rsid w:val="00ED04D1"/>
    <w:rsid w:val="00ED0659"/>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82"/>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01"/>
    <w:rsid w:val="00F03D5C"/>
    <w:rsid w:val="00F047D7"/>
    <w:rsid w:val="00F04A47"/>
    <w:rsid w:val="00F04D3D"/>
    <w:rsid w:val="00F04FFD"/>
    <w:rsid w:val="00F0519C"/>
    <w:rsid w:val="00F052BF"/>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8DE"/>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0E7"/>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0DEC"/>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632"/>
    <w:rsid w:val="00F706A7"/>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37"/>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E95"/>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133"/>
    <w:rsid w:val="00F915AD"/>
    <w:rsid w:val="00F919CE"/>
    <w:rsid w:val="00F9201A"/>
    <w:rsid w:val="00F92663"/>
    <w:rsid w:val="00F92727"/>
    <w:rsid w:val="00F92E81"/>
    <w:rsid w:val="00F92F66"/>
    <w:rsid w:val="00F9341F"/>
    <w:rsid w:val="00F93427"/>
    <w:rsid w:val="00F93511"/>
    <w:rsid w:val="00F9389C"/>
    <w:rsid w:val="00F93AF3"/>
    <w:rsid w:val="00F93DEB"/>
    <w:rsid w:val="00F94457"/>
    <w:rsid w:val="00F94786"/>
    <w:rsid w:val="00F94876"/>
    <w:rsid w:val="00F948F4"/>
    <w:rsid w:val="00F9490B"/>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650"/>
    <w:rsid w:val="00FB1CEC"/>
    <w:rsid w:val="00FB1DC2"/>
    <w:rsid w:val="00FB1F0A"/>
    <w:rsid w:val="00FB238D"/>
    <w:rsid w:val="00FB2709"/>
    <w:rsid w:val="00FB2C62"/>
    <w:rsid w:val="00FB2C69"/>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24F"/>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D1"/>
    <w:rsid w:val="00FD1AA8"/>
    <w:rsid w:val="00FD23C3"/>
    <w:rsid w:val="00FD2578"/>
    <w:rsid w:val="00FD29B6"/>
    <w:rsid w:val="00FD2B54"/>
    <w:rsid w:val="00FD2DC1"/>
    <w:rsid w:val="00FD2FC8"/>
    <w:rsid w:val="00FD320B"/>
    <w:rsid w:val="00FD35CE"/>
    <w:rsid w:val="00FD3890"/>
    <w:rsid w:val="00FD3B02"/>
    <w:rsid w:val="00FD3BD6"/>
    <w:rsid w:val="00FD3BE0"/>
    <w:rsid w:val="00FD3F67"/>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BAE"/>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5D3"/>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5379E"/>
    <w:rPr>
      <w:rFonts w:ascii="Times New Roman" w:eastAsia="MS Gothic" w:hAnsi="Times New Roman"/>
      <w:sz w:val="24"/>
      <w:lang w:val="en-GB"/>
    </w:rPr>
  </w:style>
  <w:style w:type="paragraph" w:styleId="1">
    <w:name w:val="heading 1"/>
    <w:aliases w:val="H1,h1,app heading 1,l1,Memo Heading 1,h11,h12,h13,h14,h15,h16"/>
    <w:basedOn w:val="a0"/>
    <w:next w:val="a0"/>
    <w:link w:val="1Char"/>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Char"/>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Char"/>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98555E"/>
    <w:pPr>
      <w:keepNext/>
      <w:jc w:val="right"/>
      <w:outlineLvl w:val="3"/>
    </w:pPr>
    <w:rPr>
      <w:rFonts w:ascii="Arial" w:hAnsi="Arial"/>
      <w:i/>
    </w:rPr>
  </w:style>
  <w:style w:type="paragraph" w:styleId="5">
    <w:name w:val="heading 5"/>
    <w:aliases w:val="H5"/>
    <w:basedOn w:val="a0"/>
    <w:next w:val="a0"/>
    <w:link w:val="5Char"/>
    <w:qFormat/>
    <w:rsid w:val="0098555E"/>
    <w:pPr>
      <w:keepNext/>
      <w:spacing w:line="360" w:lineRule="auto"/>
      <w:outlineLvl w:val="4"/>
    </w:pPr>
    <w:rPr>
      <w:sz w:val="26"/>
      <w:u w:val="single"/>
    </w:rPr>
  </w:style>
  <w:style w:type="paragraph" w:styleId="6">
    <w:name w:val="heading 6"/>
    <w:basedOn w:val="a0"/>
    <w:next w:val="a0"/>
    <w:link w:val="6Char"/>
    <w:qFormat/>
    <w:rsid w:val="0098555E"/>
    <w:pPr>
      <w:spacing w:before="240" w:after="60"/>
      <w:outlineLvl w:val="5"/>
    </w:pPr>
    <w:rPr>
      <w:i/>
      <w:sz w:val="22"/>
    </w:rPr>
  </w:style>
  <w:style w:type="paragraph" w:styleId="7">
    <w:name w:val="heading 7"/>
    <w:basedOn w:val="a0"/>
    <w:next w:val="a0"/>
    <w:link w:val="7Char"/>
    <w:qFormat/>
    <w:rsid w:val="0098555E"/>
    <w:pPr>
      <w:spacing w:before="240" w:after="60"/>
      <w:outlineLvl w:val="6"/>
    </w:pPr>
    <w:rPr>
      <w:rFonts w:ascii="Arial" w:hAnsi="Arial"/>
    </w:rPr>
  </w:style>
  <w:style w:type="paragraph" w:styleId="8">
    <w:name w:val="heading 8"/>
    <w:aliases w:val="Table Heading"/>
    <w:basedOn w:val="a0"/>
    <w:next w:val="a0"/>
    <w:link w:val="8Char"/>
    <w:qFormat/>
    <w:rsid w:val="0098555E"/>
    <w:pPr>
      <w:spacing w:before="240" w:after="60"/>
      <w:outlineLvl w:val="7"/>
    </w:pPr>
    <w:rPr>
      <w:rFonts w:ascii="Arial" w:hAnsi="Arial"/>
      <w:i/>
    </w:rPr>
  </w:style>
  <w:style w:type="paragraph" w:styleId="9">
    <w:name w:val="heading 9"/>
    <w:aliases w:val="Figure Heading,FH"/>
    <w:basedOn w:val="a0"/>
    <w:next w:val="a0"/>
    <w:link w:val="9Char"/>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Char"/>
    <w:qFormat/>
    <w:rsid w:val="0098555E"/>
    <w:pPr>
      <w:spacing w:after="120"/>
    </w:pPr>
  </w:style>
  <w:style w:type="paragraph" w:styleId="a5">
    <w:name w:val="Body Text Indent"/>
    <w:basedOn w:val="a0"/>
    <w:link w:val="Char0"/>
    <w:uiPriority w:val="99"/>
    <w:qFormat/>
    <w:rsid w:val="0098555E"/>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1"/>
    <w:qFormat/>
    <w:rsid w:val="0098555E"/>
    <w:pPr>
      <w:widowControl w:val="0"/>
    </w:pPr>
    <w:rPr>
      <w:rFonts w:ascii="Arial" w:eastAsia="MS Mincho" w:hAnsi="Arial"/>
      <w:b/>
      <w:noProof/>
      <w:sz w:val="18"/>
    </w:rPr>
  </w:style>
  <w:style w:type="character" w:customStyle="1" w:styleId="Char1">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link w:val="Char2"/>
    <w:uiPriority w:val="99"/>
    <w:semiHidden/>
    <w:qFormat/>
    <w:rsid w:val="0098555E"/>
    <w:pPr>
      <w:shd w:val="clear" w:color="auto" w:fill="000080"/>
    </w:pPr>
    <w:rPr>
      <w:rFonts w:ascii="Tahoma" w:hAnsi="Tahoma"/>
    </w:rPr>
  </w:style>
  <w:style w:type="paragraph" w:styleId="a8">
    <w:name w:val="Plain Text"/>
    <w:basedOn w:val="a0"/>
    <w:link w:val="Char3"/>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9"/>
    <w:link w:val="B1Char"/>
    <w:qFormat/>
    <w:rsid w:val="0098555E"/>
  </w:style>
  <w:style w:type="paragraph" w:styleId="a9">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a">
    <w:name w:val="footnote reference"/>
    <w:rsid w:val="0098555E"/>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qFormat/>
    <w:rsid w:val="0098555E"/>
    <w:pPr>
      <w:keepLines/>
      <w:ind w:left="454" w:hanging="454"/>
    </w:pPr>
    <w:rPr>
      <w:sz w:val="16"/>
    </w:rPr>
  </w:style>
  <w:style w:type="paragraph" w:styleId="ac">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Char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0">
    <w:name w:val="Body Text Indent 2"/>
    <w:basedOn w:val="a0"/>
    <w:link w:val="2Char0"/>
    <w:uiPriority w:val="99"/>
    <w:qFormat/>
    <w:rsid w:val="0098555E"/>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uiPriority w:val="99"/>
    <w:qFormat/>
    <w:rsid w:val="0098555E"/>
    <w:pPr>
      <w:tabs>
        <w:tab w:val="clear" w:pos="360"/>
      </w:tabs>
      <w:spacing w:after="60"/>
      <w:ind w:left="1080" w:hanging="357"/>
    </w:pPr>
    <w:rPr>
      <w:rFonts w:ascii="Arial" w:hAnsi="Arial"/>
    </w:rPr>
  </w:style>
  <w:style w:type="paragraph" w:styleId="ad">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d"/>
    <w:next w:val="a4"/>
    <w:uiPriority w:val="99"/>
    <w:qFormat/>
    <w:rsid w:val="0098555E"/>
    <w:pPr>
      <w:tabs>
        <w:tab w:val="clear" w:pos="360"/>
      </w:tabs>
      <w:spacing w:after="240"/>
      <w:ind w:left="714" w:hanging="357"/>
    </w:pPr>
    <w:rPr>
      <w:rFonts w:ascii="Arial" w:hAnsi="Arial"/>
    </w:rPr>
  </w:style>
  <w:style w:type="paragraph" w:styleId="ae">
    <w:name w:val="footer"/>
    <w:basedOn w:val="a0"/>
    <w:link w:val="Char6"/>
    <w:uiPriority w:val="99"/>
    <w:qFormat/>
    <w:rsid w:val="0098555E"/>
    <w:pPr>
      <w:tabs>
        <w:tab w:val="center" w:pos="4536"/>
        <w:tab w:val="right" w:pos="9072"/>
      </w:tabs>
      <w:spacing w:before="120"/>
    </w:pPr>
    <w:rPr>
      <w:lang w:val="de-DE"/>
    </w:rPr>
  </w:style>
  <w:style w:type="paragraph" w:styleId="22">
    <w:name w:val="List 2"/>
    <w:basedOn w:val="a9"/>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
    <w:name w:val="Title"/>
    <w:basedOn w:val="a0"/>
    <w:link w:val="Char7"/>
    <w:uiPriority w:val="99"/>
    <w:qFormat/>
    <w:rsid w:val="0098555E"/>
    <w:pPr>
      <w:jc w:val="center"/>
    </w:pPr>
    <w:rPr>
      <w:rFonts w:ascii="Arial" w:hAnsi="Arial"/>
      <w:b/>
    </w:rPr>
  </w:style>
  <w:style w:type="paragraph" w:styleId="af0">
    <w:name w:val="table of figures"/>
    <w:basedOn w:val="10"/>
    <w:next w:val="a0"/>
    <w:uiPriority w:val="99"/>
    <w:semiHidden/>
    <w:qFormat/>
    <w:rsid w:val="0098555E"/>
    <w:pPr>
      <w:tabs>
        <w:tab w:val="right" w:leader="dot" w:pos="9360"/>
      </w:tabs>
      <w:spacing w:before="120" w:after="120"/>
    </w:pPr>
    <w:rPr>
      <w:caps/>
    </w:rPr>
  </w:style>
  <w:style w:type="paragraph" w:styleId="10">
    <w:name w:val="toc 1"/>
    <w:basedOn w:val="a0"/>
    <w:next w:val="a0"/>
    <w:autoRedefine/>
    <w:uiPriority w:val="99"/>
    <w:qFormat/>
    <w:rsid w:val="0098555E"/>
  </w:style>
  <w:style w:type="character" w:styleId="af1">
    <w:name w:val="page number"/>
    <w:rsid w:val="0098555E"/>
    <w:rPr>
      <w:rFonts w:eastAsia="Times New Roman"/>
      <w:noProof w:val="0"/>
      <w:kern w:val="2"/>
      <w:sz w:val="21"/>
      <w:lang w:val="en-GB"/>
    </w:rPr>
  </w:style>
  <w:style w:type="paragraph" w:styleId="31">
    <w:name w:val="Body Text 3"/>
    <w:basedOn w:val="a0"/>
    <w:link w:val="3Char0"/>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uiPriority w:val="99"/>
    <w:qFormat/>
    <w:rsid w:val="0098555E"/>
    <w:pPr>
      <w:overflowPunct w:val="0"/>
      <w:autoSpaceDE w:val="0"/>
      <w:autoSpaceDN w:val="0"/>
      <w:adjustRightInd w:val="0"/>
      <w:textAlignment w:val="baseline"/>
    </w:pPr>
  </w:style>
  <w:style w:type="paragraph" w:customStyle="1" w:styleId="B3">
    <w:name w:val="B3"/>
    <w:basedOn w:val="32"/>
    <w:qFormat/>
    <w:rsid w:val="0098555E"/>
    <w:pPr>
      <w:overflowPunct w:val="0"/>
      <w:autoSpaceDE w:val="0"/>
      <w:autoSpaceDN w:val="0"/>
      <w:adjustRightInd w:val="0"/>
      <w:spacing w:after="180"/>
      <w:ind w:leftChars="0" w:left="1135" w:firstLineChars="0" w:hanging="284"/>
      <w:textAlignment w:val="baseline"/>
    </w:pPr>
  </w:style>
  <w:style w:type="paragraph" w:styleId="32">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2">
    <w:name w:val="Hyperlink"/>
    <w:uiPriority w:val="99"/>
    <w:rsid w:val="0098555E"/>
    <w:rPr>
      <w:rFonts w:eastAsia="Times New Roman"/>
      <w:noProof w:val="0"/>
      <w:color w:val="0000FF"/>
      <w:kern w:val="2"/>
      <w:sz w:val="21"/>
      <w:u w:val="single"/>
      <w:lang w:val="en-GB"/>
    </w:rPr>
  </w:style>
  <w:style w:type="character" w:styleId="af3">
    <w:name w:val="FollowedHyperlink"/>
    <w:rsid w:val="0098555E"/>
    <w:rPr>
      <w:rFonts w:eastAsia="Times New Roman"/>
      <w:noProof w:val="0"/>
      <w:color w:val="800080"/>
      <w:kern w:val="2"/>
      <w:sz w:val="21"/>
      <w:u w:val="single"/>
      <w:lang w:val="en-GB"/>
    </w:rPr>
  </w:style>
  <w:style w:type="character" w:styleId="af4">
    <w:name w:val="annotation reference"/>
    <w:uiPriority w:val="99"/>
    <w:qFormat/>
    <w:rsid w:val="0098555E"/>
    <w:rPr>
      <w:rFonts w:eastAsia="Times New Roman"/>
      <w:noProof w:val="0"/>
      <w:kern w:val="2"/>
      <w:sz w:val="16"/>
      <w:lang w:val="en-GB"/>
    </w:rPr>
  </w:style>
  <w:style w:type="paragraph" w:styleId="af5">
    <w:name w:val="Balloon Text"/>
    <w:basedOn w:val="a0"/>
    <w:link w:val="Char8"/>
    <w:uiPriority w:val="99"/>
    <w:qFormat/>
    <w:rsid w:val="0098555E"/>
    <w:rPr>
      <w:rFonts w:ascii="Arial" w:hAnsi="Arial"/>
      <w:sz w:val="18"/>
    </w:rPr>
  </w:style>
  <w:style w:type="character" w:customStyle="1" w:styleId="Char8">
    <w:name w:val="풍선 도움말 텍스트 Char"/>
    <w:link w:val="af5"/>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6">
    <w:name w:val="annotation text"/>
    <w:basedOn w:val="a0"/>
    <w:link w:val="Char9"/>
    <w:uiPriority w:val="99"/>
    <w:qFormat/>
    <w:rsid w:val="0098555E"/>
    <w:rPr>
      <w:sz w:val="20"/>
    </w:rPr>
  </w:style>
  <w:style w:type="character" w:customStyle="1" w:styleId="Char9">
    <w:name w:val="메모 텍스트 Char"/>
    <w:basedOn w:val="a1"/>
    <w:link w:val="af6"/>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a"/>
    <w:uiPriority w:val="99"/>
    <w:qFormat/>
    <w:rsid w:val="0098555E"/>
    <w:rPr>
      <w:b/>
      <w:sz w:val="24"/>
    </w:rPr>
  </w:style>
  <w:style w:type="character" w:customStyle="1" w:styleId="Chara">
    <w:name w:val="메모 주제 Char"/>
    <w:basedOn w:val="Char9"/>
    <w:link w:val="af8"/>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a">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b">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
    <w:basedOn w:val="a0"/>
    <w:link w:val="Charb"/>
    <w:uiPriority w:val="34"/>
    <w:qFormat/>
    <w:rsid w:val="002D136A"/>
    <w:pPr>
      <w:ind w:leftChars="400" w:left="840"/>
    </w:pPr>
  </w:style>
  <w:style w:type="character" w:customStyle="1" w:styleId="Charb">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
    <w:link w:val="afc"/>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c"/>
    <w:uiPriority w:val="99"/>
    <w:qFormat/>
    <w:rsid w:val="00384D66"/>
    <w:pPr>
      <w:jc w:val="center"/>
    </w:pPr>
    <w:rPr>
      <w:b/>
      <w:color w:val="FF0000"/>
      <w:szCs w:val="21"/>
      <w:lang w:val="en-US"/>
    </w:rPr>
  </w:style>
  <w:style w:type="character" w:customStyle="1" w:styleId="Charc">
    <w:name w:val="각주/미주 머리글 Char"/>
    <w:basedOn w:val="a1"/>
    <w:link w:val="afd"/>
    <w:uiPriority w:val="99"/>
    <w:rsid w:val="00384D66"/>
    <w:rPr>
      <w:rFonts w:ascii="Times New Roman" w:eastAsia="MS Gothic" w:hAnsi="Times New Roman"/>
      <w:b/>
      <w:color w:val="FF0000"/>
      <w:sz w:val="24"/>
      <w:szCs w:val="21"/>
    </w:rPr>
  </w:style>
  <w:style w:type="paragraph" w:styleId="afe">
    <w:name w:val="Closing"/>
    <w:basedOn w:val="a0"/>
    <w:link w:val="Chard"/>
    <w:uiPriority w:val="99"/>
    <w:qFormat/>
    <w:rsid w:val="00384D66"/>
    <w:pPr>
      <w:jc w:val="right"/>
    </w:pPr>
    <w:rPr>
      <w:b/>
      <w:color w:val="FF0000"/>
      <w:szCs w:val="21"/>
      <w:lang w:val="en-US"/>
    </w:rPr>
  </w:style>
  <w:style w:type="character" w:customStyle="1" w:styleId="Chard">
    <w:name w:val="맺음말 Char"/>
    <w:basedOn w:val="a1"/>
    <w:link w:val="afe"/>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맑은 고딕"/>
      <w:sz w:val="20"/>
      <w:lang w:eastAsia="ko-KR"/>
    </w:rPr>
  </w:style>
  <w:style w:type="character" w:customStyle="1" w:styleId="maintextChar">
    <w:name w:val="main text Char"/>
    <w:link w:val="maintext"/>
    <w:qFormat/>
    <w:rsid w:val="009E7506"/>
    <w:rPr>
      <w:rFonts w:ascii="Times New Roman" w:eastAsia="맑은 고딕"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qFormat/>
    <w:rsid w:val="00DC57EE"/>
    <w:pPr>
      <w:ind w:left="1418" w:hanging="1418"/>
    </w:pPr>
  </w:style>
  <w:style w:type="paragraph" w:styleId="80">
    <w:name w:val="toc 8"/>
    <w:basedOn w:val="10"/>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바탕"/>
      <w:bCs/>
      <w:iCs/>
      <w:szCs w:val="24"/>
      <w:lang w:eastAsia="en-US"/>
    </w:rPr>
  </w:style>
  <w:style w:type="paragraph" w:customStyle="1" w:styleId="bullet2">
    <w:name w:val="bullet2"/>
    <w:basedOn w:val="a0"/>
    <w:uiPriority w:val="99"/>
    <w:qFormat/>
    <w:rsid w:val="002A2ADC"/>
    <w:pPr>
      <w:numPr>
        <w:ilvl w:val="1"/>
        <w:numId w:val="7"/>
      </w:numPr>
    </w:pPr>
    <w:rPr>
      <w:rFonts w:ascii="Times" w:eastAsia="바탕" w:hAnsi="Times"/>
      <w:sz w:val="20"/>
      <w:szCs w:val="24"/>
      <w:lang w:eastAsia="en-US"/>
    </w:rPr>
  </w:style>
  <w:style w:type="character" w:customStyle="1" w:styleId="BulletsChar">
    <w:name w:val="Bullets Char"/>
    <w:link w:val="Bullets"/>
    <w:uiPriority w:val="99"/>
    <w:rsid w:val="00FA0C20"/>
    <w:rPr>
      <w:rFonts w:ascii="Times New Roman" w:eastAsia="바탕"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바탕"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바탕"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0">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Char">
    <w:name w:val="제목 1 Char"/>
    <w:aliases w:val="H1 Char1,h1 Char1,app heading 1 Char1,l1 Char1,Memo Heading 1 Char1,h11 Char1,h12 Char1,h13 Char1,h14 Char1,h15 Char1,h16 Char1"/>
    <w:basedOn w:val="a1"/>
    <w:link w:val="1"/>
    <w:rsid w:val="00FA6E98"/>
    <w:rPr>
      <w:rFonts w:ascii="Arial" w:eastAsia="MS Gothic" w:hAnsi="Arial"/>
      <w:kern w:val="28"/>
      <w:sz w:val="28"/>
      <w:lang w:val="en-GB"/>
    </w:rPr>
  </w:style>
  <w:style w:type="character" w:customStyle="1" w:styleId="2Char">
    <w:name w:val="제목 2 Char"/>
    <w:aliases w:val="DO NOT USE_h2 Char1,h2 Char1,h21 Char1,H2 Char1,Head2A Char1,2 Char1,UNDERRUBRIK 1-2 Char1"/>
    <w:basedOn w:val="a1"/>
    <w:link w:val="2"/>
    <w:rsid w:val="00FA6E98"/>
    <w:rPr>
      <w:rFonts w:ascii="Arial" w:eastAsia="MS Gothic" w:hAnsi="Arial"/>
      <w:sz w:val="24"/>
      <w:lang w:val="en-GB"/>
    </w:rPr>
  </w:style>
  <w:style w:type="character" w:customStyle="1" w:styleId="3Char">
    <w:name w:val="제목 3 Char"/>
    <w:aliases w:val="Underrubrik2 Char1,H3 Char1,no break Char1,Memo Heading 3 Char1"/>
    <w:basedOn w:val="a1"/>
    <w:link w:val="30"/>
    <w:rsid w:val="00FA6E98"/>
    <w:rPr>
      <w:rFonts w:ascii="Arial" w:eastAsia="MS Gothic" w:hAnsi="Arial"/>
      <w:sz w:val="24"/>
      <w:lang w:val="en-GB"/>
    </w:rPr>
  </w:style>
  <w:style w:type="character" w:customStyle="1" w:styleId="4Char">
    <w:name w:val="제목 4 Char"/>
    <w:aliases w:val="h4 Char1,H4 Char1,H41 Char1,h41 Char1,H42 Char1,h42 Char1,H43 Char1,h43 Char1,H411 Char1,h411 Char1,H421 Char1,h421 Char1,H44 Char1,h44 Char1,H412 Char1,h412 Char1,H422 Char1,h422 Char1,H431 Char1,h431 Char1,H45 Char1,h45 Char1,H413 Char1"/>
    <w:basedOn w:val="a1"/>
    <w:link w:val="4"/>
    <w:rsid w:val="00FA6E98"/>
    <w:rPr>
      <w:rFonts w:ascii="Arial" w:eastAsia="MS Gothic" w:hAnsi="Arial"/>
      <w:i/>
      <w:sz w:val="24"/>
      <w:lang w:val="en-GB"/>
    </w:rPr>
  </w:style>
  <w:style w:type="character" w:customStyle="1" w:styleId="5Char">
    <w:name w:val="제목 5 Char"/>
    <w:aliases w:val="H5 Char1"/>
    <w:basedOn w:val="a1"/>
    <w:link w:val="5"/>
    <w:rsid w:val="00FA6E98"/>
    <w:rPr>
      <w:rFonts w:ascii="Times New Roman" w:eastAsia="MS Gothic" w:hAnsi="Times New Roman"/>
      <w:sz w:val="26"/>
      <w:u w:val="single"/>
      <w:lang w:val="en-GB"/>
    </w:rPr>
  </w:style>
  <w:style w:type="character" w:customStyle="1" w:styleId="6Char">
    <w:name w:val="제목 6 Char"/>
    <w:basedOn w:val="a1"/>
    <w:link w:val="6"/>
    <w:rsid w:val="00FA6E98"/>
    <w:rPr>
      <w:rFonts w:ascii="Times New Roman" w:eastAsia="MS Gothic" w:hAnsi="Times New Roman"/>
      <w:i/>
      <w:sz w:val="22"/>
      <w:lang w:val="en-GB"/>
    </w:rPr>
  </w:style>
  <w:style w:type="character" w:customStyle="1" w:styleId="7Char">
    <w:name w:val="제목 7 Char"/>
    <w:basedOn w:val="a1"/>
    <w:link w:val="7"/>
    <w:rsid w:val="00FA6E98"/>
    <w:rPr>
      <w:rFonts w:ascii="Arial" w:eastAsia="MS Gothic" w:hAnsi="Arial"/>
      <w:sz w:val="24"/>
      <w:lang w:val="en-GB"/>
    </w:rPr>
  </w:style>
  <w:style w:type="character" w:customStyle="1" w:styleId="8Char">
    <w:name w:val="제목 8 Char"/>
    <w:aliases w:val="Table Heading Char1"/>
    <w:basedOn w:val="a1"/>
    <w:link w:val="8"/>
    <w:rsid w:val="00FA6E98"/>
    <w:rPr>
      <w:rFonts w:ascii="Arial" w:eastAsia="MS Gothic" w:hAnsi="Arial"/>
      <w:i/>
      <w:sz w:val="24"/>
      <w:lang w:val="en-GB"/>
    </w:rPr>
  </w:style>
  <w:style w:type="character" w:customStyle="1" w:styleId="9Char">
    <w:name w:val="제목 9 Char"/>
    <w:aliases w:val="Figure Heading Char1,FH Char1"/>
    <w:basedOn w:val="a1"/>
    <w:link w:val="9"/>
    <w:rsid w:val="00FA6E98"/>
    <w:rPr>
      <w:rFonts w:ascii="Arial" w:eastAsia="MS Gothic" w:hAnsi="Arial"/>
      <w:b/>
      <w:i/>
      <w:sz w:val="18"/>
      <w:lang w:val="en-GB"/>
    </w:rPr>
  </w:style>
  <w:style w:type="character" w:customStyle="1" w:styleId="Char">
    <w:name w:val="본문 Char"/>
    <w:basedOn w:val="a1"/>
    <w:link w:val="a4"/>
    <w:rsid w:val="00FA6E98"/>
    <w:rPr>
      <w:rFonts w:ascii="Times New Roman" w:eastAsia="MS Gothic" w:hAnsi="Times New Roman"/>
      <w:sz w:val="24"/>
      <w:lang w:val="en-GB"/>
    </w:rPr>
  </w:style>
  <w:style w:type="character" w:customStyle="1" w:styleId="Char0">
    <w:name w:val="본문 들여쓰기 Char"/>
    <w:basedOn w:val="a1"/>
    <w:link w:val="a5"/>
    <w:uiPriority w:val="99"/>
    <w:rsid w:val="00FA6E98"/>
    <w:rPr>
      <w:rFonts w:ascii="Times New Roman" w:eastAsia="MS Gothic" w:hAnsi="Times New Roman"/>
      <w:sz w:val="24"/>
      <w:lang w:val="en-GB"/>
    </w:rPr>
  </w:style>
  <w:style w:type="character" w:customStyle="1" w:styleId="Char2">
    <w:name w:val="문서 구조 Char"/>
    <w:basedOn w:val="a1"/>
    <w:link w:val="a7"/>
    <w:uiPriority w:val="99"/>
    <w:semiHidden/>
    <w:rsid w:val="00FA6E98"/>
    <w:rPr>
      <w:rFonts w:ascii="Tahoma" w:eastAsia="MS Gothic" w:hAnsi="Tahoma"/>
      <w:sz w:val="24"/>
      <w:shd w:val="clear" w:color="auto" w:fill="000080"/>
      <w:lang w:val="en-GB"/>
    </w:rPr>
  </w:style>
  <w:style w:type="character" w:customStyle="1" w:styleId="Char3">
    <w:name w:val="글자만 Char"/>
    <w:basedOn w:val="a1"/>
    <w:link w:val="a8"/>
    <w:uiPriority w:val="99"/>
    <w:rsid w:val="00FA6E98"/>
    <w:rPr>
      <w:rFonts w:ascii="Courier New" w:eastAsia="MS Gothic" w:hAnsi="Courier New"/>
      <w:sz w:val="24"/>
      <w:lang w:val="en-GB"/>
    </w:rPr>
  </w:style>
  <w:style w:type="character" w:customStyle="1" w:styleId="Char4">
    <w:name w:val="각주 텍스트 Char"/>
    <w:aliases w:val="footnote text1 Char1,footnote text2 Char1,footnote text3 Char1,footnote text4 Char1,footnote text5 Char1,footnote text6 Char1,footnote text7 Char1,footnote text11 Char1,footnote text21 Char1,footnote text31 Char1,footnote text41 Char1"/>
    <w:basedOn w:val="a1"/>
    <w:link w:val="ab"/>
    <w:rsid w:val="00FA6E98"/>
    <w:rPr>
      <w:rFonts w:ascii="Times New Roman" w:eastAsia="MS Gothic" w:hAnsi="Times New Roman"/>
      <w:sz w:val="16"/>
      <w:lang w:val="en-GB"/>
    </w:rPr>
  </w:style>
  <w:style w:type="character" w:customStyle="1" w:styleId="2Char0">
    <w:name w:val="본문 들여쓰기 2 Char"/>
    <w:basedOn w:val="a1"/>
    <w:link w:val="20"/>
    <w:uiPriority w:val="99"/>
    <w:rsid w:val="00FA6E98"/>
    <w:rPr>
      <w:rFonts w:ascii="Times New Roman" w:eastAsia="MS Gothic" w:hAnsi="Times New Roman"/>
      <w:kern w:val="2"/>
      <w:sz w:val="24"/>
      <w:lang w:val="en-GB"/>
    </w:rPr>
  </w:style>
  <w:style w:type="character" w:customStyle="1" w:styleId="Char6">
    <w:name w:val="바닥글 Char"/>
    <w:basedOn w:val="a1"/>
    <w:link w:val="ae"/>
    <w:uiPriority w:val="99"/>
    <w:rsid w:val="00FA6E98"/>
    <w:rPr>
      <w:rFonts w:ascii="Times New Roman" w:eastAsia="MS Gothic" w:hAnsi="Times New Roman"/>
      <w:sz w:val="24"/>
      <w:lang w:val="de-DE"/>
    </w:rPr>
  </w:style>
  <w:style w:type="character" w:customStyle="1" w:styleId="Char7">
    <w:name w:val="제목 Char"/>
    <w:basedOn w:val="a1"/>
    <w:link w:val="af"/>
    <w:uiPriority w:val="99"/>
    <w:rsid w:val="00FA6E98"/>
    <w:rPr>
      <w:rFonts w:ascii="Arial" w:eastAsia="MS Gothic" w:hAnsi="Arial"/>
      <w:b/>
      <w:sz w:val="24"/>
      <w:lang w:val="en-GB"/>
    </w:rPr>
  </w:style>
  <w:style w:type="character" w:customStyle="1" w:styleId="3Char0">
    <w:name w:val="본문 3 Char"/>
    <w:basedOn w:val="a1"/>
    <w:link w:val="31"/>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Char5">
    <w:name w:val="캡션 Char"/>
    <w:aliases w:val="cap Char1,cap Char Char,Caption Char Char,Caption Char1 Char Char,cap Char Char1 Char,Caption Char Char1 Char Char,cap Char2 Char,条目 Char,Ca Char,cap1 Char,cap2 Char,cap11 Char,Légende-figure Char1,Légende-figure Char Char,Beschrifubg Char"/>
    <w:link w:val="ac"/>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1">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Chare">
    <w:name w:val="간격 없음 Char"/>
    <w:link w:val="aff2"/>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맑은 고딕" w:hAnsi="Times New Roman" w:cs="바탕"/>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3">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0">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2">
    <w:name w:val="No Spacing"/>
    <w:basedOn w:val="a0"/>
    <w:link w:val="Chare"/>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c"/>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맑은 고딕" w:cs="바탕"/>
      <w:sz w:val="20"/>
    </w:rPr>
  </w:style>
  <w:style w:type="paragraph" w:customStyle="1" w:styleId="Proposal">
    <w:name w:val="Proposal"/>
    <w:basedOn w:val="a4"/>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References">
    <w:name w:val="References"/>
    <w:basedOn w:val="a0"/>
    <w:rsid w:val="00C430B7"/>
    <w:pPr>
      <w:numPr>
        <w:numId w:val="11"/>
      </w:numPr>
      <w:autoSpaceDE w:val="0"/>
      <w:autoSpaceDN w:val="0"/>
      <w:snapToGrid w:val="0"/>
      <w:spacing w:after="60"/>
      <w:jc w:val="both"/>
    </w:pPr>
    <w:rPr>
      <w:rFonts w:eastAsia="SimSun"/>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3572848">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4465237">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772765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0168496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9273143">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26393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76923768">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6653892">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6727516">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34365976">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7897324">
      <w:bodyDiv w:val="1"/>
      <w:marLeft w:val="0"/>
      <w:marRight w:val="0"/>
      <w:marTop w:val="0"/>
      <w:marBottom w:val="0"/>
      <w:divBdr>
        <w:top w:val="none" w:sz="0" w:space="0" w:color="auto"/>
        <w:left w:val="none" w:sz="0" w:space="0" w:color="auto"/>
        <w:bottom w:val="none" w:sz="0" w:space="0" w:color="auto"/>
        <w:right w:val="none" w:sz="0" w:space="0" w:color="auto"/>
      </w:divBdr>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8570363">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015741">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8053">
      <w:bodyDiv w:val="1"/>
      <w:marLeft w:val="0"/>
      <w:marRight w:val="0"/>
      <w:marTop w:val="0"/>
      <w:marBottom w:val="0"/>
      <w:divBdr>
        <w:top w:val="none" w:sz="0" w:space="0" w:color="auto"/>
        <w:left w:val="none" w:sz="0" w:space="0" w:color="auto"/>
        <w:bottom w:val="none" w:sz="0" w:space="0" w:color="auto"/>
        <w:right w:val="none" w:sz="0" w:space="0" w:color="auto"/>
      </w:divBdr>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820231">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8266653">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84429531">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657086">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8386650">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48921B5F-EA33-4B58-BBA1-6FC61D132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339</Words>
  <Characters>1938</Characters>
  <Application>Microsoft Office Word</Application>
  <DocSecurity>0</DocSecurity>
  <Lines>16</Lines>
  <Paragraphs>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UE features</vt:lpstr>
      <vt:lpstr>TSG-RAN Working Group 1 Meeting #26</vt:lpstr>
      <vt:lpstr>TSG-RAN Working Group 1 Meeting #26</vt:lpstr>
    </vt:vector>
  </TitlesOfParts>
  <Company>Samsung</Company>
  <LinksUpToDate>false</LinksUpToDate>
  <CharactersWithSpaces>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 features</dc:title>
  <dc:creator>Mohsen Hosseinian</dc:creator>
  <cp:keywords>CTPClassification=CTP_NT</cp:keywords>
  <cp:lastModifiedBy>박성진/표준연구팀(SR)/Staff Engineer/삼성전자</cp:lastModifiedBy>
  <cp:revision>4</cp:revision>
  <cp:lastPrinted>2017-08-09T04:40:00Z</cp:lastPrinted>
  <dcterms:created xsi:type="dcterms:W3CDTF">2022-04-25T00:26:00Z</dcterms:created>
  <dcterms:modified xsi:type="dcterms:W3CDTF">2022-04-25T00:26:00Z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(3)xfeuWjXfUcUHE9aE2LG3T9cAtPHNt00SwLWeqQtoGviQSFy8PXVzGB1g/Dxs/7GHE1jdO5R9
eTyPTRL2XcavdE71KNNvvtz+ceXUf9EEnnsODTyHqBRYZuFkYMuD0HUUZD4AqYh72Ks9H5Bv
ai5M+8ErEHZ2OiERRsd0TREV764kcTlaHUf2TyjkjCfVPmRQVUR31rxUesOAlhUWRoxWRsXD
6X6nKYx2QuvlYxV1hV</vt:lpwstr>
  </property>
  <property fmtid="{D5CDD505-2E9C-101B-9397-08002B2CF9AE}" pid="3" name="_2015_ms_pID_7253431">
    <vt:lpwstr>5O7dgw5WHWn9hr0qlxzLjx1cwwz1Gx2P0PlcdtAjgbzKMmBM4xsNio
us9AaJfxLe+ane4OENu2RuT+TXfFzQUUGv+UpHl2j4sRma3wT3EhiClBl3bfAEHPHYy3ARjI
abYGQJRhvALT812skv99z/r/2/v0z9Tyecxjt85kMEOgZR/UiOcejl4hpxUGALiTpbx79q/L
CvyMQKZPHh5LNPV10QHewUCTE2ZpLNQF67wm</vt:lpwstr>
  </property>
  <property fmtid="{D5CDD505-2E9C-101B-9397-08002B2CF9AE}" pid="4" name="ContentTypeId">
    <vt:lpwstr>0x010100FAB03A38315ACD43A77092EB7608F100</vt:lpwstr>
  </property>
  <property fmtid="{D5CDD505-2E9C-101B-9397-08002B2CF9AE}" pid="5" name="TitusGUID">
    <vt:lpwstr>d7bf772d-b5d7-4002-a037-6805c9997566</vt:lpwstr>
  </property>
  <property fmtid="{D5CDD505-2E9C-101B-9397-08002B2CF9AE}" pid="6" name="CTP_TimeStamp">
    <vt:lpwstr>2020-03-16 14:44:50Z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2015_ms_pID_7253432">
    <vt:lpwstr>xQ==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1642845360</vt:lpwstr>
  </property>
</Properties>
</file>